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95" w:rsidRPr="006E7E95" w:rsidRDefault="00F623B3" w:rsidP="00F623B3">
      <w:pPr>
        <w:tabs>
          <w:tab w:val="left" w:pos="680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6E7E95" w:rsidRPr="006E7E95">
        <w:rPr>
          <w:rFonts w:ascii="Times New Roman" w:eastAsia="Times New Roman" w:hAnsi="Times New Roman" w:cs="Times New Roman"/>
          <w:sz w:val="26"/>
          <w:szCs w:val="26"/>
          <w:lang w:eastAsia="ru-RU"/>
        </w:rPr>
        <w:t xml:space="preserve">Приложение № 3 </w:t>
      </w:r>
    </w:p>
    <w:p w:rsidR="006E7E95" w:rsidRPr="006E7E95" w:rsidRDefault="00F623B3" w:rsidP="00F623B3">
      <w:pPr>
        <w:tabs>
          <w:tab w:val="left" w:pos="680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6E7E95" w:rsidRPr="006E7E95">
        <w:rPr>
          <w:rFonts w:ascii="Times New Roman" w:eastAsia="Times New Roman" w:hAnsi="Times New Roman" w:cs="Times New Roman"/>
          <w:sz w:val="26"/>
          <w:szCs w:val="26"/>
          <w:lang w:eastAsia="ru-RU"/>
        </w:rPr>
        <w:t xml:space="preserve">к распоряжению </w:t>
      </w:r>
    </w:p>
    <w:p w:rsidR="006E7E95" w:rsidRPr="006E7E95" w:rsidRDefault="00F623B3" w:rsidP="00F623B3">
      <w:pPr>
        <w:tabs>
          <w:tab w:val="left" w:pos="680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F623B3">
        <w:rPr>
          <w:rFonts w:ascii="Times New Roman" w:eastAsia="Times New Roman" w:hAnsi="Times New Roman" w:cs="Times New Roman"/>
          <w:sz w:val="26"/>
          <w:szCs w:val="26"/>
          <w:lang w:eastAsia="ru-RU"/>
        </w:rPr>
        <w:t>от 27.02.2025 № 71-од</w:t>
      </w:r>
    </w:p>
    <w:p w:rsidR="006E7E95" w:rsidRPr="006E7E95" w:rsidRDefault="006E7E95" w:rsidP="006E7E95">
      <w:pPr>
        <w:tabs>
          <w:tab w:val="left" w:pos="912"/>
        </w:tabs>
        <w:spacing w:after="0" w:line="240" w:lineRule="auto"/>
        <w:jc w:val="both"/>
        <w:rPr>
          <w:rFonts w:ascii="Times New Roman" w:eastAsia="Times New Roman" w:hAnsi="Times New Roman" w:cs="Times New Roman"/>
          <w:b/>
          <w:sz w:val="26"/>
          <w:szCs w:val="26"/>
          <w:lang w:eastAsia="ru-RU"/>
        </w:rPr>
      </w:pPr>
    </w:p>
    <w:p w:rsidR="006E7E95" w:rsidRPr="00F623B3" w:rsidRDefault="006E7E95" w:rsidP="00F623B3">
      <w:pPr>
        <w:tabs>
          <w:tab w:val="left" w:pos="912"/>
        </w:tabs>
        <w:spacing w:after="0" w:line="240" w:lineRule="auto"/>
        <w:jc w:val="center"/>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КОНКУРСНАЯ ДОКУМЕНТАЦИЯ</w:t>
      </w:r>
    </w:p>
    <w:p w:rsidR="006E7E95" w:rsidRPr="00F623B3" w:rsidRDefault="006E7E95" w:rsidP="00F623B3">
      <w:pPr>
        <w:tabs>
          <w:tab w:val="left" w:pos="912"/>
        </w:tabs>
        <w:spacing w:after="0" w:line="240" w:lineRule="auto"/>
        <w:jc w:val="center"/>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по проведению открытого конкурса по отбору управляющей организации для управления многоквартирными домами, расположенными по адресам:  </w:t>
      </w:r>
      <w:r w:rsidRPr="00F623B3">
        <w:rPr>
          <w:rFonts w:ascii="Times New Roman" w:eastAsia="Times New Roman" w:hAnsi="Times New Roman" w:cs="Times New Roman"/>
          <w:sz w:val="24"/>
          <w:szCs w:val="24"/>
          <w:lang w:eastAsia="ru-RU"/>
        </w:rPr>
        <w:br/>
        <w:t xml:space="preserve">с Большой Улуй,  </w:t>
      </w:r>
      <w:proofErr w:type="spellStart"/>
      <w:r w:rsidRPr="00F623B3">
        <w:rPr>
          <w:rFonts w:ascii="Times New Roman" w:eastAsia="Times New Roman" w:hAnsi="Times New Roman" w:cs="Times New Roman"/>
          <w:sz w:val="24"/>
          <w:szCs w:val="24"/>
          <w:lang w:eastAsia="ru-RU"/>
        </w:rPr>
        <w:t>ул</w:t>
      </w:r>
      <w:proofErr w:type="gramStart"/>
      <w:r w:rsidRPr="00F623B3">
        <w:rPr>
          <w:rFonts w:ascii="Times New Roman" w:eastAsia="Times New Roman" w:hAnsi="Times New Roman" w:cs="Times New Roman"/>
          <w:sz w:val="24"/>
          <w:szCs w:val="24"/>
          <w:lang w:eastAsia="ru-RU"/>
        </w:rPr>
        <w:t>.Г</w:t>
      </w:r>
      <w:proofErr w:type="gramEnd"/>
      <w:r w:rsidRPr="00F623B3">
        <w:rPr>
          <w:rFonts w:ascii="Times New Roman" w:eastAsia="Times New Roman" w:hAnsi="Times New Roman" w:cs="Times New Roman"/>
          <w:sz w:val="24"/>
          <w:szCs w:val="24"/>
          <w:lang w:eastAsia="ru-RU"/>
        </w:rPr>
        <w:t>агарина</w:t>
      </w:r>
      <w:proofErr w:type="spellEnd"/>
      <w:r w:rsidRPr="00F623B3">
        <w:rPr>
          <w:rFonts w:ascii="Times New Roman" w:eastAsia="Times New Roman" w:hAnsi="Times New Roman" w:cs="Times New Roman"/>
          <w:sz w:val="24"/>
          <w:szCs w:val="24"/>
          <w:lang w:eastAsia="ru-RU"/>
        </w:rPr>
        <w:t xml:space="preserve">, дома 2, 4, 5, 8, 11, 13, 13А, 14; </w:t>
      </w:r>
      <w:r w:rsidRPr="00F623B3">
        <w:rPr>
          <w:rFonts w:ascii="Times New Roman" w:eastAsia="Times New Roman" w:hAnsi="Times New Roman" w:cs="Times New Roman"/>
          <w:sz w:val="24"/>
          <w:szCs w:val="24"/>
          <w:lang w:eastAsia="ru-RU"/>
        </w:rPr>
        <w:br/>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дома 2, 2Б; </w:t>
      </w:r>
      <w:proofErr w:type="spellStart"/>
      <w:r w:rsidRPr="00F623B3">
        <w:rPr>
          <w:rFonts w:ascii="Times New Roman" w:eastAsia="Times New Roman" w:hAnsi="Times New Roman" w:cs="Times New Roman"/>
          <w:sz w:val="24"/>
          <w:szCs w:val="24"/>
          <w:lang w:eastAsia="ru-RU"/>
        </w:rPr>
        <w:t>ул.Медицинская</w:t>
      </w:r>
      <w:proofErr w:type="spellEnd"/>
      <w:r w:rsidRPr="00F623B3">
        <w:rPr>
          <w:rFonts w:ascii="Times New Roman" w:eastAsia="Times New Roman" w:hAnsi="Times New Roman" w:cs="Times New Roman"/>
          <w:sz w:val="24"/>
          <w:szCs w:val="24"/>
          <w:lang w:eastAsia="ru-RU"/>
        </w:rPr>
        <w:t>, дом 7;</w:t>
      </w:r>
    </w:p>
    <w:p w:rsidR="006E7E95" w:rsidRPr="00F623B3" w:rsidRDefault="006E7E95" w:rsidP="00F623B3">
      <w:pPr>
        <w:tabs>
          <w:tab w:val="left" w:pos="912"/>
        </w:tabs>
        <w:spacing w:after="0" w:line="240" w:lineRule="auto"/>
        <w:jc w:val="center"/>
        <w:rPr>
          <w:rFonts w:ascii="Times New Roman" w:eastAsia="Times New Roman" w:hAnsi="Times New Roman" w:cs="Times New Roman"/>
          <w:sz w:val="24"/>
          <w:szCs w:val="24"/>
          <w:lang w:eastAsia="ru-RU"/>
        </w:rPr>
      </w:pPr>
      <w:proofErr w:type="spellStart"/>
      <w:r w:rsidRPr="00F623B3">
        <w:rPr>
          <w:rFonts w:ascii="Times New Roman" w:eastAsia="Times New Roman" w:hAnsi="Times New Roman" w:cs="Times New Roman"/>
          <w:sz w:val="24"/>
          <w:szCs w:val="24"/>
          <w:lang w:eastAsia="ru-RU"/>
        </w:rPr>
        <w:t>ул</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ольничная</w:t>
      </w:r>
      <w:proofErr w:type="spellEnd"/>
      <w:r w:rsidRPr="00F623B3">
        <w:rPr>
          <w:rFonts w:ascii="Times New Roman" w:eastAsia="Times New Roman" w:hAnsi="Times New Roman" w:cs="Times New Roman"/>
          <w:sz w:val="24"/>
          <w:szCs w:val="24"/>
          <w:lang w:eastAsia="ru-RU"/>
        </w:rPr>
        <w:t xml:space="preserve">, дом 9А; </w:t>
      </w:r>
      <w:proofErr w:type="spellStart"/>
      <w:r w:rsidRPr="00F623B3">
        <w:rPr>
          <w:rFonts w:ascii="Times New Roman" w:eastAsia="Times New Roman" w:hAnsi="Times New Roman" w:cs="Times New Roman"/>
          <w:sz w:val="24"/>
          <w:szCs w:val="24"/>
          <w:lang w:eastAsia="ru-RU"/>
        </w:rPr>
        <w:t>ул.Советская</w:t>
      </w:r>
      <w:proofErr w:type="spellEnd"/>
      <w:r w:rsidRPr="00F623B3">
        <w:rPr>
          <w:rFonts w:ascii="Times New Roman" w:eastAsia="Times New Roman" w:hAnsi="Times New Roman" w:cs="Times New Roman"/>
          <w:sz w:val="24"/>
          <w:szCs w:val="24"/>
          <w:lang w:eastAsia="ru-RU"/>
        </w:rPr>
        <w:t>, дом 162</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ОБЩИЕ ПОЛОЖЕНИЯ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1. Общие положения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1.1.</w:t>
      </w:r>
      <w:r w:rsidRPr="00F623B3">
        <w:rPr>
          <w:rFonts w:ascii="Times New Roman" w:eastAsia="Times New Roman" w:hAnsi="Times New Roman" w:cs="Times New Roman"/>
          <w:b/>
          <w:bCs/>
          <w:sz w:val="24"/>
          <w:szCs w:val="24"/>
          <w:lang w:eastAsia="ru-RU"/>
        </w:rPr>
        <w:t xml:space="preserve"> </w:t>
      </w:r>
      <w:r w:rsidRPr="00F623B3">
        <w:rPr>
          <w:rFonts w:ascii="Times New Roman" w:eastAsia="Times New Roman" w:hAnsi="Times New Roman" w:cs="Times New Roman"/>
          <w:bCs/>
          <w:sz w:val="24"/>
          <w:szCs w:val="24"/>
          <w:lang w:eastAsia="ru-RU"/>
        </w:rPr>
        <w:t>Настоящая документация разработана в соответствии с действующим законодательством Российской Федерации: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Жилищным кодексом РФ от 29 декабря 2004 № 188-ФЗ, в редакции № 199-ФЗ, № 250-ФЗ, № 230-ФЗ</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 Постановлением Правительства Российской Федерации от 03.04.2013 № 290 </w:t>
      </w:r>
      <w:r w:rsidRPr="00F623B3">
        <w:rPr>
          <w:rFonts w:ascii="Times New Roman" w:eastAsia="Times New Roman" w:hAnsi="Times New Roman" w:cs="Times New Roman"/>
          <w:bCs/>
          <w:sz w:val="24"/>
          <w:szCs w:val="24"/>
          <w:lang w:eastAsia="ru-RU"/>
        </w:rPr>
        <w:br/>
        <w:t>«О минимальном перечне услуг и работ, необходимых для обеспечения надлежащего содержания общего имущества в мно</w:t>
      </w:r>
      <w:bookmarkStart w:id="0" w:name="_GoBack"/>
      <w:bookmarkEnd w:id="0"/>
      <w:r w:rsidRPr="00F623B3">
        <w:rPr>
          <w:rFonts w:ascii="Times New Roman" w:eastAsia="Times New Roman" w:hAnsi="Times New Roman" w:cs="Times New Roman"/>
          <w:bCs/>
          <w:sz w:val="24"/>
          <w:szCs w:val="24"/>
          <w:lang w:eastAsia="ru-RU"/>
        </w:rPr>
        <w:t>гоквартирном доме, и порядке их оказания и выполнения»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2. Наименование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2.1 Открытый конкурс по отбору управляющей организации для управления многоквартирными домами по адресам:</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№2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Улуй,ул.Гагарина,5</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№3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Улуй,ул.Гагарина,8</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№4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Улуй,ул.Гагарина,11</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№5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Улуй,ул.Гагарина,13</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№6–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Улуй,ул.Гагарина,14</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№7 -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д.4 </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№8-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д.13А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№9 -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ул.Медицинская</w:t>
      </w:r>
      <w:proofErr w:type="spellEnd"/>
      <w:r w:rsidRPr="00F623B3">
        <w:rPr>
          <w:rFonts w:ascii="Times New Roman" w:eastAsia="Times New Roman" w:hAnsi="Times New Roman" w:cs="Times New Roman"/>
          <w:sz w:val="24"/>
          <w:szCs w:val="24"/>
          <w:lang w:eastAsia="ru-RU"/>
        </w:rPr>
        <w:t xml:space="preserve"> д.7</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№10 -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№11 -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д.2Б</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№12-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ул.Больничная</w:t>
      </w:r>
      <w:proofErr w:type="spellEnd"/>
      <w:r w:rsidRPr="00F623B3">
        <w:rPr>
          <w:rFonts w:ascii="Times New Roman" w:eastAsia="Times New Roman" w:hAnsi="Times New Roman" w:cs="Times New Roman"/>
          <w:sz w:val="24"/>
          <w:szCs w:val="24"/>
          <w:lang w:eastAsia="ru-RU"/>
        </w:rPr>
        <w:t xml:space="preserve"> д.9А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№13 -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ул.Советская</w:t>
      </w:r>
      <w:proofErr w:type="spellEnd"/>
      <w:r w:rsidRPr="00F623B3">
        <w:rPr>
          <w:rFonts w:ascii="Times New Roman" w:eastAsia="Times New Roman" w:hAnsi="Times New Roman" w:cs="Times New Roman"/>
          <w:sz w:val="24"/>
          <w:szCs w:val="24"/>
          <w:lang w:eastAsia="ru-RU"/>
        </w:rPr>
        <w:t xml:space="preserve"> д.162</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3.Заказчик, организатор</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3.1 Заказчик - Администрация Большеулуйского сельсовета.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3.2 Организатор – Администрация Большеулуйского сельсовета, 662110,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с. Большой Улуй, ул. Революции, 11, каб.1-4</w:t>
      </w:r>
      <w:r w:rsidR="00F623B3" w:rsidRPr="00F623B3">
        <w:rPr>
          <w:rFonts w:ascii="Times New Roman" w:eastAsia="Times New Roman" w:hAnsi="Times New Roman" w:cs="Times New Roman"/>
          <w:sz w:val="24"/>
          <w:szCs w:val="24"/>
          <w:lang w:eastAsia="ru-RU"/>
        </w:rPr>
        <w:t xml:space="preserve">, </w:t>
      </w:r>
      <w:proofErr w:type="spellStart"/>
      <w:r w:rsidRPr="00F623B3">
        <w:rPr>
          <w:rFonts w:ascii="Times New Roman" w:eastAsia="Times New Roman" w:hAnsi="Times New Roman" w:cs="Times New Roman"/>
          <w:bCs/>
          <w:sz w:val="24"/>
          <w:szCs w:val="24"/>
          <w:u w:val="single"/>
          <w:lang w:eastAsia="ru-RU"/>
        </w:rPr>
        <w:t>bului</w:t>
      </w:r>
      <w:proofErr w:type="spellEnd"/>
      <w:r w:rsidRPr="00F623B3">
        <w:rPr>
          <w:rFonts w:ascii="Times New Roman" w:eastAsia="Times New Roman" w:hAnsi="Times New Roman" w:cs="Times New Roman"/>
          <w:bCs/>
          <w:sz w:val="24"/>
          <w:szCs w:val="24"/>
          <w:u w:val="single"/>
          <w:lang w:val="en-US" w:eastAsia="ru-RU"/>
        </w:rPr>
        <w:fldChar w:fldCharType="begin"/>
      </w:r>
      <w:r w:rsidRPr="00F623B3">
        <w:rPr>
          <w:rFonts w:ascii="Times New Roman" w:eastAsia="Times New Roman" w:hAnsi="Times New Roman" w:cs="Times New Roman"/>
          <w:bCs/>
          <w:sz w:val="24"/>
          <w:szCs w:val="24"/>
          <w:u w:val="single"/>
          <w:lang w:eastAsia="ru-RU"/>
        </w:rPr>
        <w:instrText xml:space="preserve"> </w:instrText>
      </w:r>
      <w:r w:rsidRPr="00F623B3">
        <w:rPr>
          <w:rFonts w:ascii="Times New Roman" w:eastAsia="Times New Roman" w:hAnsi="Times New Roman" w:cs="Times New Roman"/>
          <w:bCs/>
          <w:sz w:val="24"/>
          <w:szCs w:val="24"/>
          <w:u w:val="single"/>
          <w:lang w:val="en-US" w:eastAsia="ru-RU"/>
        </w:rPr>
        <w:instrText>HYPERLINK</w:instrText>
      </w:r>
      <w:r w:rsidRPr="00F623B3">
        <w:rPr>
          <w:rFonts w:ascii="Times New Roman" w:eastAsia="Times New Roman" w:hAnsi="Times New Roman" w:cs="Times New Roman"/>
          <w:bCs/>
          <w:sz w:val="24"/>
          <w:szCs w:val="24"/>
          <w:u w:val="single"/>
          <w:lang w:eastAsia="ru-RU"/>
        </w:rPr>
        <w:instrText xml:space="preserve"> "</w:instrText>
      </w:r>
      <w:r w:rsidRPr="00F623B3">
        <w:rPr>
          <w:rFonts w:ascii="Times New Roman" w:eastAsia="Times New Roman" w:hAnsi="Times New Roman" w:cs="Times New Roman"/>
          <w:bCs/>
          <w:sz w:val="24"/>
          <w:szCs w:val="24"/>
          <w:u w:val="single"/>
          <w:lang w:val="en-US" w:eastAsia="ru-RU"/>
        </w:rPr>
        <w:instrText>mailto</w:instrText>
      </w:r>
      <w:r w:rsidRPr="00F623B3">
        <w:rPr>
          <w:rFonts w:ascii="Times New Roman" w:eastAsia="Times New Roman" w:hAnsi="Times New Roman" w:cs="Times New Roman"/>
          <w:bCs/>
          <w:sz w:val="24"/>
          <w:szCs w:val="24"/>
          <w:u w:val="single"/>
          <w:lang w:eastAsia="ru-RU"/>
        </w:rPr>
        <w:instrText>:</w:instrText>
      </w:r>
      <w:r w:rsidRPr="00F623B3">
        <w:rPr>
          <w:rFonts w:ascii="Times New Roman" w:eastAsia="Times New Roman" w:hAnsi="Times New Roman" w:cs="Times New Roman"/>
          <w:bCs/>
          <w:sz w:val="24"/>
          <w:szCs w:val="24"/>
          <w:u w:val="single"/>
          <w:lang w:val="en-US" w:eastAsia="ru-RU"/>
        </w:rPr>
        <w:instrText>selsovet</w:instrText>
      </w:r>
      <w:r w:rsidRPr="00F623B3">
        <w:rPr>
          <w:rFonts w:ascii="Times New Roman" w:eastAsia="Times New Roman" w:hAnsi="Times New Roman" w:cs="Times New Roman"/>
          <w:bCs/>
          <w:sz w:val="24"/>
          <w:szCs w:val="24"/>
          <w:u w:val="single"/>
          <w:lang w:eastAsia="ru-RU"/>
        </w:rPr>
        <w:instrText>@</w:instrText>
      </w:r>
      <w:r w:rsidRPr="00F623B3">
        <w:rPr>
          <w:rFonts w:ascii="Times New Roman" w:eastAsia="Times New Roman" w:hAnsi="Times New Roman" w:cs="Times New Roman"/>
          <w:bCs/>
          <w:sz w:val="24"/>
          <w:szCs w:val="24"/>
          <w:u w:val="single"/>
          <w:lang w:val="en-US" w:eastAsia="ru-RU"/>
        </w:rPr>
        <w:instrText>mail</w:instrText>
      </w:r>
      <w:r w:rsidRPr="00F623B3">
        <w:rPr>
          <w:rFonts w:ascii="Times New Roman" w:eastAsia="Times New Roman" w:hAnsi="Times New Roman" w:cs="Times New Roman"/>
          <w:bCs/>
          <w:sz w:val="24"/>
          <w:szCs w:val="24"/>
          <w:u w:val="single"/>
          <w:lang w:eastAsia="ru-RU"/>
        </w:rPr>
        <w:instrText>.</w:instrText>
      </w:r>
      <w:r w:rsidRPr="00F623B3">
        <w:rPr>
          <w:rFonts w:ascii="Times New Roman" w:eastAsia="Times New Roman" w:hAnsi="Times New Roman" w:cs="Times New Roman"/>
          <w:bCs/>
          <w:sz w:val="24"/>
          <w:szCs w:val="24"/>
          <w:u w:val="single"/>
          <w:lang w:val="en-US" w:eastAsia="ru-RU"/>
        </w:rPr>
        <w:instrText>ru</w:instrText>
      </w:r>
      <w:r w:rsidRPr="00F623B3">
        <w:rPr>
          <w:rFonts w:ascii="Times New Roman" w:eastAsia="Times New Roman" w:hAnsi="Times New Roman" w:cs="Times New Roman"/>
          <w:bCs/>
          <w:sz w:val="24"/>
          <w:szCs w:val="24"/>
          <w:u w:val="single"/>
          <w:lang w:eastAsia="ru-RU"/>
        </w:rPr>
        <w:instrText xml:space="preserve">" </w:instrText>
      </w:r>
      <w:r w:rsidRPr="00F623B3">
        <w:rPr>
          <w:rFonts w:ascii="Times New Roman" w:eastAsia="Times New Roman" w:hAnsi="Times New Roman" w:cs="Times New Roman"/>
          <w:bCs/>
          <w:sz w:val="24"/>
          <w:szCs w:val="24"/>
          <w:u w:val="single"/>
          <w:lang w:val="en-US" w:eastAsia="ru-RU"/>
        </w:rPr>
        <w:fldChar w:fldCharType="separate"/>
      </w:r>
      <w:r w:rsidRPr="00F623B3">
        <w:rPr>
          <w:rStyle w:val="a4"/>
          <w:rFonts w:ascii="Times New Roman" w:eastAsia="Times New Roman" w:hAnsi="Times New Roman" w:cs="Times New Roman"/>
          <w:bCs/>
          <w:sz w:val="24"/>
          <w:szCs w:val="24"/>
          <w:lang w:val="en-US" w:eastAsia="ru-RU"/>
        </w:rPr>
        <w:t>selsovet</w:t>
      </w:r>
      <w:r w:rsidRPr="00F623B3">
        <w:rPr>
          <w:rStyle w:val="a4"/>
          <w:rFonts w:ascii="Times New Roman" w:eastAsia="Times New Roman" w:hAnsi="Times New Roman" w:cs="Times New Roman"/>
          <w:bCs/>
          <w:sz w:val="24"/>
          <w:szCs w:val="24"/>
          <w:lang w:eastAsia="ru-RU"/>
        </w:rPr>
        <w:t>@</w:t>
      </w:r>
      <w:r w:rsidRPr="00F623B3">
        <w:rPr>
          <w:rStyle w:val="a4"/>
          <w:rFonts w:ascii="Times New Roman" w:eastAsia="Times New Roman" w:hAnsi="Times New Roman" w:cs="Times New Roman"/>
          <w:bCs/>
          <w:sz w:val="24"/>
          <w:szCs w:val="24"/>
          <w:lang w:val="en-US" w:eastAsia="ru-RU"/>
        </w:rPr>
        <w:t>mail</w:t>
      </w:r>
      <w:r w:rsidRPr="00F623B3">
        <w:rPr>
          <w:rStyle w:val="a4"/>
          <w:rFonts w:ascii="Times New Roman" w:eastAsia="Times New Roman" w:hAnsi="Times New Roman" w:cs="Times New Roman"/>
          <w:bCs/>
          <w:sz w:val="24"/>
          <w:szCs w:val="24"/>
          <w:lang w:eastAsia="ru-RU"/>
        </w:rPr>
        <w:t>.</w:t>
      </w:r>
      <w:r w:rsidRPr="00F623B3">
        <w:rPr>
          <w:rStyle w:val="a4"/>
          <w:rFonts w:ascii="Times New Roman" w:eastAsia="Times New Roman" w:hAnsi="Times New Roman" w:cs="Times New Roman"/>
          <w:bCs/>
          <w:sz w:val="24"/>
          <w:szCs w:val="24"/>
          <w:lang w:val="en-US" w:eastAsia="ru-RU"/>
        </w:rPr>
        <w:t>ru</w:t>
      </w:r>
      <w:r w:rsidRPr="00F623B3">
        <w:rPr>
          <w:rFonts w:ascii="Times New Roman" w:eastAsia="Times New Roman" w:hAnsi="Times New Roman" w:cs="Times New Roman"/>
          <w:sz w:val="24"/>
          <w:szCs w:val="24"/>
          <w:lang w:eastAsia="ru-RU"/>
        </w:rPr>
        <w:fldChar w:fldCharType="end"/>
      </w:r>
      <w:r w:rsidRPr="00F623B3">
        <w:rPr>
          <w:rFonts w:ascii="Times New Roman" w:eastAsia="Times New Roman" w:hAnsi="Times New Roman" w:cs="Times New Roman"/>
          <w:b/>
          <w:bCs/>
          <w:sz w:val="24"/>
          <w:szCs w:val="24"/>
          <w:u w:val="single"/>
          <w:lang w:eastAsia="ru-RU"/>
        </w:rPr>
        <w:t>,</w:t>
      </w:r>
      <w:r w:rsidRPr="00F623B3">
        <w:rPr>
          <w:rFonts w:ascii="Times New Roman" w:eastAsia="Times New Roman" w:hAnsi="Times New Roman" w:cs="Times New Roman"/>
          <w:sz w:val="24"/>
          <w:szCs w:val="24"/>
          <w:lang w:eastAsia="ru-RU"/>
        </w:rPr>
        <w:t xml:space="preserve">  тел.: 8 (39159) 2-14-48 факс: 8 (39159) 2-16-61</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lastRenderedPageBreak/>
        <w:t>4. Информационное обеспечение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4.1 Официальным сайтом в сети «Интернет» является официальный сайт торгов</w:t>
      </w:r>
      <w:r w:rsidRPr="00F623B3">
        <w:rPr>
          <w:rFonts w:ascii="Times New Roman" w:eastAsia="Times New Roman" w:hAnsi="Times New Roman" w:cs="Times New Roman"/>
          <w:b/>
          <w:bCs/>
          <w:sz w:val="24"/>
          <w:szCs w:val="24"/>
          <w:lang w:eastAsia="ru-RU"/>
        </w:rPr>
        <w:t xml:space="preserve"> </w:t>
      </w:r>
      <w:hyperlink r:id="rId6" w:history="1">
        <w:r w:rsidRPr="00F623B3">
          <w:rPr>
            <w:rStyle w:val="a4"/>
            <w:rFonts w:ascii="Times New Roman" w:eastAsia="Times New Roman" w:hAnsi="Times New Roman" w:cs="Times New Roman"/>
            <w:b/>
            <w:bCs/>
            <w:sz w:val="24"/>
            <w:szCs w:val="24"/>
            <w:lang w:eastAsia="ru-RU"/>
          </w:rPr>
          <w:t>www.torgi.</w:t>
        </w:r>
        <w:proofErr w:type="spellStart"/>
        <w:r w:rsidRPr="00F623B3">
          <w:rPr>
            <w:rStyle w:val="a4"/>
            <w:rFonts w:ascii="Times New Roman" w:eastAsia="Times New Roman" w:hAnsi="Times New Roman" w:cs="Times New Roman"/>
            <w:b/>
            <w:bCs/>
            <w:sz w:val="24"/>
            <w:szCs w:val="24"/>
            <w:lang w:val="en-US" w:eastAsia="ru-RU"/>
          </w:rPr>
          <w:t>gov</w:t>
        </w:r>
        <w:proofErr w:type="spellEnd"/>
        <w:r w:rsidRPr="00F623B3">
          <w:rPr>
            <w:rStyle w:val="a4"/>
            <w:rFonts w:ascii="Times New Roman" w:eastAsia="Times New Roman" w:hAnsi="Times New Roman" w:cs="Times New Roman"/>
            <w:b/>
            <w:bCs/>
            <w:sz w:val="24"/>
            <w:szCs w:val="24"/>
            <w:lang w:eastAsia="ru-RU"/>
          </w:rPr>
          <w:t>.</w:t>
        </w:r>
        <w:proofErr w:type="spellStart"/>
        <w:r w:rsidRPr="00F623B3">
          <w:rPr>
            <w:rStyle w:val="a4"/>
            <w:rFonts w:ascii="Times New Roman" w:eastAsia="Times New Roman" w:hAnsi="Times New Roman" w:cs="Times New Roman"/>
            <w:b/>
            <w:bCs/>
            <w:sz w:val="24"/>
            <w:szCs w:val="24"/>
            <w:lang w:eastAsia="ru-RU"/>
          </w:rPr>
          <w:t>ru</w:t>
        </w:r>
        <w:proofErr w:type="spellEnd"/>
      </w:hyperlink>
      <w:r w:rsidRPr="00F623B3">
        <w:rPr>
          <w:rFonts w:ascii="Times New Roman" w:eastAsia="Times New Roman" w:hAnsi="Times New Roman" w:cs="Times New Roman"/>
          <w:bCs/>
          <w:sz w:val="24"/>
          <w:szCs w:val="24"/>
          <w:lang w:eastAsia="ru-RU"/>
        </w:rPr>
        <w:t xml:space="preserve">  и официальная страница Администрации Большеулуйского сельсовета на платформе </w:t>
      </w:r>
      <w:proofErr w:type="spellStart"/>
      <w:r w:rsidRPr="00F623B3">
        <w:rPr>
          <w:rFonts w:ascii="Times New Roman" w:eastAsia="Times New Roman" w:hAnsi="Times New Roman" w:cs="Times New Roman"/>
          <w:bCs/>
          <w:sz w:val="24"/>
          <w:szCs w:val="24"/>
          <w:lang w:eastAsia="ru-RU"/>
        </w:rPr>
        <w:t>Госвеб</w:t>
      </w:r>
      <w:proofErr w:type="spellEnd"/>
      <w:r w:rsidRPr="00F623B3">
        <w:rPr>
          <w:rFonts w:ascii="Times New Roman" w:eastAsia="Times New Roman" w:hAnsi="Times New Roman" w:cs="Times New Roman"/>
          <w:bCs/>
          <w:sz w:val="24"/>
          <w:szCs w:val="24"/>
          <w:lang w:eastAsia="ru-RU"/>
        </w:rPr>
        <w:t>.</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Cs/>
          <w:sz w:val="24"/>
          <w:szCs w:val="24"/>
          <w:lang w:eastAsia="ru-RU"/>
        </w:rPr>
        <w:t xml:space="preserve"> </w:t>
      </w:r>
      <w:r w:rsidRPr="00F623B3">
        <w:rPr>
          <w:rFonts w:ascii="Times New Roman" w:eastAsia="Times New Roman" w:hAnsi="Times New Roman" w:cs="Times New Roman"/>
          <w:b/>
          <w:bCs/>
          <w:sz w:val="24"/>
          <w:szCs w:val="24"/>
          <w:lang w:eastAsia="ru-RU"/>
        </w:rPr>
        <w:t>5. Порядок предоставления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5.1</w:t>
      </w:r>
      <w:r w:rsidRPr="00F623B3">
        <w:rPr>
          <w:rFonts w:ascii="Times New Roman" w:eastAsia="Times New Roman" w:hAnsi="Times New Roman" w:cs="Times New Roman"/>
          <w:b/>
          <w:bCs/>
          <w:sz w:val="24"/>
          <w:szCs w:val="24"/>
          <w:lang w:eastAsia="ru-RU"/>
        </w:rPr>
        <w:t xml:space="preserve"> </w:t>
      </w:r>
      <w:r w:rsidRPr="00F623B3">
        <w:rPr>
          <w:rFonts w:ascii="Times New Roman" w:eastAsia="Times New Roman" w:hAnsi="Times New Roman" w:cs="Times New Roman"/>
          <w:bCs/>
          <w:sz w:val="24"/>
          <w:szCs w:val="24"/>
          <w:lang w:eastAsia="ru-RU"/>
        </w:rPr>
        <w:t xml:space="preserve">Настоящая конкурсная документация предоставляется бесплатно любому заинтересованному лицу на основании заявления, поданного в письменной форме, в течение 2 рабочих дней </w:t>
      </w:r>
      <w:proofErr w:type="gramStart"/>
      <w:r w:rsidRPr="00F623B3">
        <w:rPr>
          <w:rFonts w:ascii="Times New Roman" w:eastAsia="Times New Roman" w:hAnsi="Times New Roman" w:cs="Times New Roman"/>
          <w:bCs/>
          <w:sz w:val="24"/>
          <w:szCs w:val="24"/>
          <w:lang w:eastAsia="ru-RU"/>
        </w:rPr>
        <w:t>с даты получения</w:t>
      </w:r>
      <w:proofErr w:type="gramEnd"/>
      <w:r w:rsidRPr="00F623B3">
        <w:rPr>
          <w:rFonts w:ascii="Times New Roman" w:eastAsia="Times New Roman" w:hAnsi="Times New Roman" w:cs="Times New Roman"/>
          <w:bCs/>
          <w:sz w:val="24"/>
          <w:szCs w:val="24"/>
          <w:lang w:eastAsia="ru-RU"/>
        </w:rPr>
        <w:t xml:space="preserve"> заявления на бумажном носителе и в форме электронного документа на электронном носителе. Плата за предоставление письменной документации не установлена. Конкурсная документация, предоставляемая заинтересованному лицу, должна соответствовать конкурсной документации, размещенной на официальном сайте</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Документация предоставляется по адресу: </w:t>
      </w:r>
      <w:r w:rsidRPr="00F623B3">
        <w:rPr>
          <w:rFonts w:ascii="Times New Roman" w:eastAsia="Times New Roman" w:hAnsi="Times New Roman" w:cs="Times New Roman"/>
          <w:b/>
          <w:bCs/>
          <w:sz w:val="24"/>
          <w:szCs w:val="24"/>
          <w:lang w:eastAsia="ru-RU"/>
        </w:rPr>
        <w:t xml:space="preserve">, </w:t>
      </w:r>
      <w:r w:rsidRPr="00F623B3">
        <w:rPr>
          <w:rFonts w:ascii="Times New Roman" w:eastAsia="Times New Roman" w:hAnsi="Times New Roman" w:cs="Times New Roman"/>
          <w:bCs/>
          <w:sz w:val="24"/>
          <w:szCs w:val="24"/>
          <w:lang w:eastAsia="ru-RU"/>
        </w:rPr>
        <w:t xml:space="preserve">662110, Красноярский край, </w:t>
      </w:r>
      <w:proofErr w:type="spellStart"/>
      <w:r w:rsidRPr="00F623B3">
        <w:rPr>
          <w:rFonts w:ascii="Times New Roman" w:eastAsia="Times New Roman" w:hAnsi="Times New Roman" w:cs="Times New Roman"/>
          <w:bCs/>
          <w:sz w:val="24"/>
          <w:szCs w:val="24"/>
          <w:lang w:eastAsia="ru-RU"/>
        </w:rPr>
        <w:t>Большеулуйский</w:t>
      </w:r>
      <w:proofErr w:type="spellEnd"/>
      <w:r w:rsidRPr="00F623B3">
        <w:rPr>
          <w:rFonts w:ascii="Times New Roman" w:eastAsia="Times New Roman" w:hAnsi="Times New Roman" w:cs="Times New Roman"/>
          <w:bCs/>
          <w:sz w:val="24"/>
          <w:szCs w:val="24"/>
          <w:lang w:eastAsia="ru-RU"/>
        </w:rPr>
        <w:t xml:space="preserve">  район, с. Большой Улуй, ул. Революции, 11, каб.1-4 в рабочие дни с 9.00 до 17.00 часов по местному времени (с 12.00 до 13.00 часов – обеденный перерыв)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5.2.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F623B3">
        <w:rPr>
          <w:rFonts w:ascii="Times New Roman" w:eastAsia="Times New Roman" w:hAnsi="Times New Roman" w:cs="Times New Roman"/>
          <w:sz w:val="24"/>
          <w:szCs w:val="24"/>
          <w:lang w:eastAsia="ru-RU"/>
        </w:rPr>
        <w:t>с даты поступления</w:t>
      </w:r>
      <w:proofErr w:type="gramEnd"/>
      <w:r w:rsidRPr="00F623B3">
        <w:rPr>
          <w:rFonts w:ascii="Times New Roman" w:eastAsia="Times New Roman" w:hAnsi="Times New Roman" w:cs="Times New Roman"/>
          <w:sz w:val="24"/>
          <w:szCs w:val="24"/>
          <w:lang w:eastAsia="ru-RU"/>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5.3. В течение 1 рабочего дня </w:t>
      </w:r>
      <w:proofErr w:type="gramStart"/>
      <w:r w:rsidRPr="00F623B3">
        <w:rPr>
          <w:rFonts w:ascii="Times New Roman" w:eastAsia="Times New Roman" w:hAnsi="Times New Roman" w:cs="Times New Roman"/>
          <w:sz w:val="24"/>
          <w:szCs w:val="24"/>
          <w:lang w:eastAsia="ru-RU"/>
        </w:rPr>
        <w:t>с даты направления</w:t>
      </w:r>
      <w:proofErr w:type="gramEnd"/>
      <w:r w:rsidRPr="00F623B3">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623B3" w:rsidRPr="00F623B3" w:rsidRDefault="00F623B3"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numPr>
          <w:ilvl w:val="0"/>
          <w:numId w:val="1"/>
        </w:numPr>
        <w:tabs>
          <w:tab w:val="clear" w:pos="900"/>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Предмет открытого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6.1 Предметом настоящего открытого конкурса является право заключения договора управления многоквартирными домами, по следующим адресам:</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№2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Улуй,ул.Гагарина,5</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№3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Улуй,ул.Гагарина,8</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№4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Улуй,ул.Гагарина,11</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№5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Улуй,ул.Гагарина,13</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№6–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Улуй,ул.Гагарина,14</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№7 -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д.4 </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№8-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д.13А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№9 -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ул.Медицинская</w:t>
      </w:r>
      <w:proofErr w:type="spellEnd"/>
      <w:r w:rsidRPr="00F623B3">
        <w:rPr>
          <w:rFonts w:ascii="Times New Roman" w:eastAsia="Times New Roman" w:hAnsi="Times New Roman" w:cs="Times New Roman"/>
          <w:sz w:val="24"/>
          <w:szCs w:val="24"/>
          <w:lang w:eastAsia="ru-RU"/>
        </w:rPr>
        <w:t xml:space="preserve"> д.7</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№10 -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№11 -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д.2Б</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№12-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ул.Больничная</w:t>
      </w:r>
      <w:proofErr w:type="spellEnd"/>
      <w:r w:rsidRPr="00F623B3">
        <w:rPr>
          <w:rFonts w:ascii="Times New Roman" w:eastAsia="Times New Roman" w:hAnsi="Times New Roman" w:cs="Times New Roman"/>
          <w:sz w:val="24"/>
          <w:szCs w:val="24"/>
          <w:lang w:eastAsia="ru-RU"/>
        </w:rPr>
        <w:t xml:space="preserve"> д.9А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№13 -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ул.Советская</w:t>
      </w:r>
      <w:proofErr w:type="spellEnd"/>
      <w:r w:rsidRPr="00F623B3">
        <w:rPr>
          <w:rFonts w:ascii="Times New Roman" w:eastAsia="Times New Roman" w:hAnsi="Times New Roman" w:cs="Times New Roman"/>
          <w:sz w:val="24"/>
          <w:szCs w:val="24"/>
          <w:lang w:eastAsia="ru-RU"/>
        </w:rPr>
        <w:t xml:space="preserve"> д.162</w:t>
      </w:r>
    </w:p>
    <w:p w:rsidR="006E7E95" w:rsidRPr="00F623B3" w:rsidRDefault="006E7E95" w:rsidP="006E7E95">
      <w:pPr>
        <w:numPr>
          <w:ilvl w:val="1"/>
          <w:numId w:val="2"/>
        </w:numPr>
        <w:tabs>
          <w:tab w:val="clear" w:pos="360"/>
          <w:tab w:val="num" w:pos="0"/>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Cs/>
          <w:sz w:val="24"/>
          <w:szCs w:val="24"/>
          <w:lang w:eastAsia="ru-RU"/>
        </w:rPr>
        <w:t>Характеристика объектов конкурса, их техническое состояние, наименование и периодичность работ и услуг по содержанию и текущему ремонту общего имущества в многоквартирных домах указана в приложениях №1, № 2.</w:t>
      </w:r>
    </w:p>
    <w:p w:rsidR="006E7E95" w:rsidRPr="00F623B3" w:rsidRDefault="006E7E95" w:rsidP="006E7E95">
      <w:pPr>
        <w:numPr>
          <w:ilvl w:val="1"/>
          <w:numId w:val="2"/>
        </w:numPr>
        <w:tabs>
          <w:tab w:val="clear" w:pos="360"/>
          <w:tab w:val="num" w:pos="0"/>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w:t>
      </w:r>
      <w:r w:rsidRPr="00F623B3">
        <w:rPr>
          <w:rFonts w:ascii="Times New Roman" w:eastAsia="Times New Roman" w:hAnsi="Times New Roman" w:cs="Times New Roman"/>
          <w:bCs/>
          <w:sz w:val="24"/>
          <w:szCs w:val="24"/>
          <w:lang w:eastAsia="ru-RU"/>
        </w:rPr>
        <w:lastRenderedPageBreak/>
        <w:t>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 – 41040,24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xml:space="preserve">. площади – 11,00 руб.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№2 – 35926,80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xml:space="preserve">. площади – 11,00 руб.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№3 – 40944,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Лот №4 – 40247,88</w:t>
      </w:r>
      <w:r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sz w:val="24"/>
          <w:szCs w:val="24"/>
          <w:lang w:eastAsia="ru-RU"/>
        </w:rPr>
        <w:t xml:space="preserve">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Лот №5 – 38266,44</w:t>
      </w:r>
      <w:r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sz w:val="24"/>
          <w:szCs w:val="24"/>
          <w:lang w:eastAsia="ru-RU"/>
        </w:rPr>
        <w:t xml:space="preserve">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№6– 58892,64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№7 – 48564,36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11,70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№8-  48564,36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13,00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№9 - 20019,60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№10 -63421,20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12,00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№11 - 49308,48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13,00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№12-103869,00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12,00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№13 - 29355,72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12,00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6.4. Порядок внесения денежных сре</w:t>
      </w:r>
      <w:proofErr w:type="gramStart"/>
      <w:r w:rsidRPr="00F623B3">
        <w:rPr>
          <w:rFonts w:ascii="Times New Roman" w:eastAsia="Times New Roman" w:hAnsi="Times New Roman" w:cs="Times New Roman"/>
          <w:b/>
          <w:bCs/>
          <w:sz w:val="24"/>
          <w:szCs w:val="24"/>
          <w:lang w:eastAsia="ru-RU"/>
        </w:rPr>
        <w:t>дств в к</w:t>
      </w:r>
      <w:proofErr w:type="gramEnd"/>
      <w:r w:rsidRPr="00F623B3">
        <w:rPr>
          <w:rFonts w:ascii="Times New Roman" w:eastAsia="Times New Roman" w:hAnsi="Times New Roman" w:cs="Times New Roman"/>
          <w:b/>
          <w:bCs/>
          <w:sz w:val="24"/>
          <w:szCs w:val="24"/>
          <w:lang w:eastAsia="ru-RU"/>
        </w:rPr>
        <w:t>ачестве обеспечения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ab/>
        <w:t>Для участия в конкурсе участник конкурса обязан в качестве обеспечения заявки перечислить денежные средства в размере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bl>
      <w:tblPr>
        <w:tblStyle w:val="a3"/>
        <w:tblW w:w="9363" w:type="dxa"/>
        <w:tblLayout w:type="fixed"/>
        <w:tblLook w:val="01E0" w:firstRow="1" w:lastRow="1" w:firstColumn="1" w:lastColumn="1" w:noHBand="0" w:noVBand="0"/>
      </w:tblPr>
      <w:tblGrid>
        <w:gridCol w:w="720"/>
        <w:gridCol w:w="2399"/>
        <w:gridCol w:w="1667"/>
        <w:gridCol w:w="1260"/>
        <w:gridCol w:w="1611"/>
        <w:gridCol w:w="1706"/>
      </w:tblGrid>
      <w:tr w:rsidR="00F623B3" w:rsidRPr="00F623B3" w:rsidTr="00F623B3">
        <w:tc>
          <w:tcPr>
            <w:tcW w:w="720"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 лота</w:t>
            </w:r>
          </w:p>
        </w:tc>
        <w:tc>
          <w:tcPr>
            <w:tcW w:w="2399"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Адрес</w:t>
            </w:r>
          </w:p>
        </w:tc>
        <w:tc>
          <w:tcPr>
            <w:tcW w:w="1667"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Тариф 2021г. (</w:t>
            </w:r>
            <w:proofErr w:type="spellStart"/>
            <w:r w:rsidRPr="00F623B3">
              <w:rPr>
                <w:bCs/>
                <w:sz w:val="24"/>
                <w:szCs w:val="24"/>
              </w:rPr>
              <w:t>руб</w:t>
            </w:r>
            <w:proofErr w:type="spellEnd"/>
            <w:r w:rsidRPr="00F623B3">
              <w:rPr>
                <w:bCs/>
                <w:sz w:val="24"/>
                <w:szCs w:val="24"/>
              </w:rPr>
              <w:t xml:space="preserve">/месяц на 1 </w:t>
            </w:r>
            <w:proofErr w:type="spellStart"/>
            <w:r w:rsidRPr="00F623B3">
              <w:rPr>
                <w:bCs/>
                <w:sz w:val="24"/>
                <w:szCs w:val="24"/>
              </w:rPr>
              <w:t>кв</w:t>
            </w:r>
            <w:proofErr w:type="gramStart"/>
            <w:r w:rsidRPr="00F623B3">
              <w:rPr>
                <w:bCs/>
                <w:sz w:val="24"/>
                <w:szCs w:val="24"/>
              </w:rPr>
              <w:t>.м</w:t>
            </w:r>
            <w:proofErr w:type="spellEnd"/>
            <w:proofErr w:type="gramEnd"/>
            <w:r w:rsidRPr="00F623B3">
              <w:rPr>
                <w:bCs/>
                <w:sz w:val="24"/>
                <w:szCs w:val="24"/>
              </w:rPr>
              <w:t xml:space="preserve"> общей площади)</w:t>
            </w:r>
          </w:p>
        </w:tc>
        <w:tc>
          <w:tcPr>
            <w:tcW w:w="1260"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 xml:space="preserve">Общая площадь жилых помещений  в доме, </w:t>
            </w:r>
            <w:proofErr w:type="spellStart"/>
            <w:r w:rsidRPr="00F623B3">
              <w:rPr>
                <w:bCs/>
                <w:sz w:val="24"/>
                <w:szCs w:val="24"/>
              </w:rPr>
              <w:t>кв.м</w:t>
            </w:r>
            <w:proofErr w:type="spellEnd"/>
            <w:r w:rsidRPr="00F623B3">
              <w:rPr>
                <w:bCs/>
                <w:sz w:val="24"/>
                <w:szCs w:val="24"/>
              </w:rPr>
              <w:t>.</w:t>
            </w:r>
          </w:p>
        </w:tc>
        <w:tc>
          <w:tcPr>
            <w:tcW w:w="1611"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Размер платы за содержание и ремонт жилого помещения в месяц, руб.</w:t>
            </w:r>
          </w:p>
        </w:tc>
        <w:tc>
          <w:tcPr>
            <w:tcW w:w="1706"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5% размера платы за содержание ремонт жилого помещения, руб.</w:t>
            </w:r>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w:t>
            </w:r>
          </w:p>
        </w:tc>
        <w:tc>
          <w:tcPr>
            <w:tcW w:w="2399" w:type="dxa"/>
          </w:tcPr>
          <w:p w:rsidR="00F623B3" w:rsidRPr="00F623B3" w:rsidRDefault="00F623B3" w:rsidP="006E7E95">
            <w:pPr>
              <w:tabs>
                <w:tab w:val="left" w:pos="912"/>
              </w:tabs>
              <w:overflowPunct/>
              <w:autoSpaceDE/>
              <w:autoSpaceDN/>
              <w:adjustRightInd/>
              <w:jc w:val="both"/>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Улуй,ул.Гагарина,2</w:t>
            </w:r>
          </w:p>
        </w:tc>
        <w:tc>
          <w:tcPr>
            <w:tcW w:w="1667" w:type="dxa"/>
          </w:tcPr>
          <w:p w:rsidR="00F623B3" w:rsidRPr="00F623B3" w:rsidRDefault="00F623B3" w:rsidP="00F623B3">
            <w:pPr>
              <w:tabs>
                <w:tab w:val="left" w:pos="912"/>
              </w:tabs>
              <w:overflowPunct/>
              <w:autoSpaceDE/>
              <w:autoSpaceDN/>
              <w:adjustRightInd/>
              <w:textAlignment w:val="auto"/>
              <w:rPr>
                <w:bCs/>
                <w:sz w:val="24"/>
                <w:szCs w:val="24"/>
              </w:rPr>
            </w:pPr>
            <w:r w:rsidRPr="00F623B3">
              <w:rPr>
                <w:bCs/>
                <w:sz w:val="24"/>
                <w:szCs w:val="24"/>
              </w:rPr>
              <w:t xml:space="preserve">1 </w:t>
            </w:r>
            <w:proofErr w:type="spellStart"/>
            <w:r w:rsidRPr="00F623B3">
              <w:rPr>
                <w:bCs/>
                <w:sz w:val="24"/>
                <w:szCs w:val="24"/>
              </w:rPr>
              <w:t>кв.м</w:t>
            </w:r>
            <w:proofErr w:type="spellEnd"/>
            <w:r w:rsidRPr="00F623B3">
              <w:rPr>
                <w:bCs/>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340,3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3743,30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187,17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2</w:t>
            </w:r>
          </w:p>
        </w:tc>
        <w:tc>
          <w:tcPr>
            <w:tcW w:w="2399" w:type="dxa"/>
          </w:tcPr>
          <w:p w:rsidR="00F623B3" w:rsidRPr="00F623B3" w:rsidRDefault="00F623B3" w:rsidP="006E7E95">
            <w:pPr>
              <w:tabs>
                <w:tab w:val="left" w:pos="912"/>
              </w:tabs>
              <w:overflowPunct/>
              <w:autoSpaceDE/>
              <w:autoSpaceDN/>
              <w:adjustRightInd/>
              <w:jc w:val="both"/>
              <w:textAlignment w:val="auto"/>
              <w:rPr>
                <w:sz w:val="24"/>
                <w:szCs w:val="24"/>
              </w:rPr>
            </w:pPr>
            <w:proofErr w:type="spellStart"/>
            <w:r w:rsidRPr="00F623B3">
              <w:rPr>
                <w:sz w:val="24"/>
                <w:szCs w:val="24"/>
              </w:rPr>
              <w:t>с</w:t>
            </w:r>
            <w:proofErr w:type="gramStart"/>
            <w:r w:rsidRPr="00F623B3">
              <w:rPr>
                <w:sz w:val="24"/>
                <w:szCs w:val="24"/>
              </w:rPr>
              <w:t>.Б</w:t>
            </w:r>
            <w:proofErr w:type="gramEnd"/>
            <w:r w:rsidRPr="00F623B3">
              <w:rPr>
                <w:sz w:val="24"/>
                <w:szCs w:val="24"/>
              </w:rPr>
              <w:t>ольшой</w:t>
            </w:r>
            <w:proofErr w:type="spellEnd"/>
            <w:r w:rsidRPr="00F623B3">
              <w:rPr>
                <w:sz w:val="24"/>
                <w:szCs w:val="24"/>
              </w:rPr>
              <w:t xml:space="preserve"> Улуй,ул.Гагарина,5</w:t>
            </w:r>
          </w:p>
          <w:p w:rsidR="00F623B3" w:rsidRPr="00F623B3" w:rsidRDefault="00F623B3" w:rsidP="006E7E95">
            <w:pPr>
              <w:tabs>
                <w:tab w:val="left" w:pos="912"/>
              </w:tabs>
              <w:overflowPunct/>
              <w:autoSpaceDE/>
              <w:autoSpaceDN/>
              <w:adjustRightInd/>
              <w:jc w:val="both"/>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297,9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3276,90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163,85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3</w:t>
            </w:r>
          </w:p>
        </w:tc>
        <w:tc>
          <w:tcPr>
            <w:tcW w:w="2399" w:type="dxa"/>
          </w:tcPr>
          <w:p w:rsidR="00F623B3" w:rsidRPr="00F623B3" w:rsidRDefault="00F623B3" w:rsidP="006E7E95">
            <w:pPr>
              <w:tabs>
                <w:tab w:val="left" w:pos="912"/>
              </w:tabs>
              <w:overflowPunct/>
              <w:autoSpaceDE/>
              <w:autoSpaceDN/>
              <w:adjustRightInd/>
              <w:jc w:val="both"/>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Улуй,ул.Гагарина,8</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339,6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3735,60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186,78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4</w:t>
            </w:r>
          </w:p>
        </w:tc>
        <w:tc>
          <w:tcPr>
            <w:tcW w:w="2399" w:type="dxa"/>
          </w:tcPr>
          <w:p w:rsidR="00F623B3" w:rsidRPr="00F623B3" w:rsidRDefault="00F623B3" w:rsidP="006E7E95">
            <w:pPr>
              <w:tabs>
                <w:tab w:val="left" w:pos="912"/>
              </w:tabs>
              <w:overflowPunct/>
              <w:autoSpaceDE/>
              <w:autoSpaceDN/>
              <w:adjustRightInd/>
              <w:jc w:val="both"/>
              <w:textAlignment w:val="auto"/>
              <w:rPr>
                <w:sz w:val="24"/>
                <w:szCs w:val="24"/>
              </w:rPr>
            </w:pPr>
            <w:proofErr w:type="spellStart"/>
            <w:r w:rsidRPr="00F623B3">
              <w:rPr>
                <w:sz w:val="24"/>
                <w:szCs w:val="24"/>
              </w:rPr>
              <w:t>с</w:t>
            </w:r>
            <w:proofErr w:type="gramStart"/>
            <w:r w:rsidRPr="00F623B3">
              <w:rPr>
                <w:sz w:val="24"/>
                <w:szCs w:val="24"/>
              </w:rPr>
              <w:t>.Б</w:t>
            </w:r>
            <w:proofErr w:type="gramEnd"/>
            <w:r w:rsidRPr="00F623B3">
              <w:rPr>
                <w:sz w:val="24"/>
                <w:szCs w:val="24"/>
              </w:rPr>
              <w:t>ольшой</w:t>
            </w:r>
            <w:proofErr w:type="spellEnd"/>
            <w:r w:rsidRPr="00F623B3">
              <w:rPr>
                <w:sz w:val="24"/>
                <w:szCs w:val="24"/>
              </w:rPr>
              <w:t xml:space="preserve"> Улуй,ул.Гагарина,11</w:t>
            </w:r>
          </w:p>
          <w:p w:rsidR="00F623B3" w:rsidRPr="00F623B3" w:rsidRDefault="00F623B3" w:rsidP="006E7E95">
            <w:pPr>
              <w:tabs>
                <w:tab w:val="left" w:pos="912"/>
              </w:tabs>
              <w:overflowPunct/>
              <w:autoSpaceDE/>
              <w:autoSpaceDN/>
              <w:adjustRightInd/>
              <w:jc w:val="both"/>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333,73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3671,03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183,55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5</w:t>
            </w:r>
          </w:p>
        </w:tc>
        <w:tc>
          <w:tcPr>
            <w:tcW w:w="2399" w:type="dxa"/>
          </w:tcPr>
          <w:p w:rsidR="00F623B3" w:rsidRPr="00F623B3" w:rsidRDefault="00F623B3" w:rsidP="006E7E95">
            <w:pPr>
              <w:tabs>
                <w:tab w:val="left" w:pos="912"/>
              </w:tabs>
              <w:overflowPunct/>
              <w:autoSpaceDE/>
              <w:autoSpaceDN/>
              <w:adjustRightInd/>
              <w:jc w:val="both"/>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Улуй,ул.Гагарина,13</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317,3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3490,03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174,52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6</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Улуй,ул.Гагарина,14</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488,33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5371,63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268,58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7</w:t>
            </w:r>
          </w:p>
        </w:tc>
        <w:tc>
          <w:tcPr>
            <w:tcW w:w="2399" w:type="dxa"/>
          </w:tcPr>
          <w:p w:rsidR="00F623B3" w:rsidRPr="00F623B3" w:rsidRDefault="00F623B3" w:rsidP="00F623B3">
            <w:pPr>
              <w:tabs>
                <w:tab w:val="left" w:pos="912"/>
              </w:tabs>
              <w:overflowPunct/>
              <w:autoSpaceDE/>
              <w:autoSpaceDN/>
              <w:adjustRightInd/>
              <w:textAlignment w:val="auto"/>
              <w:rPr>
                <w:sz w:val="24"/>
                <w:szCs w:val="24"/>
              </w:rPr>
            </w:pPr>
            <w:proofErr w:type="spellStart"/>
            <w:r w:rsidRPr="00F623B3">
              <w:rPr>
                <w:sz w:val="24"/>
                <w:szCs w:val="24"/>
              </w:rPr>
              <w:t>с</w:t>
            </w:r>
            <w:proofErr w:type="gramStart"/>
            <w:r w:rsidRPr="00F623B3">
              <w:rPr>
                <w:sz w:val="24"/>
                <w:szCs w:val="24"/>
              </w:rPr>
              <w:t>.Б</w:t>
            </w:r>
            <w:proofErr w:type="gramEnd"/>
            <w:r w:rsidRPr="00F623B3">
              <w:rPr>
                <w:sz w:val="24"/>
                <w:szCs w:val="24"/>
              </w:rPr>
              <w:t>ольшой</w:t>
            </w:r>
            <w:proofErr w:type="spellEnd"/>
            <w:r w:rsidRPr="00F623B3">
              <w:rPr>
                <w:sz w:val="24"/>
                <w:szCs w:val="24"/>
              </w:rPr>
              <w:t xml:space="preserve"> Улуй, </w:t>
            </w:r>
            <w:proofErr w:type="spellStart"/>
            <w:r w:rsidRPr="00F623B3">
              <w:rPr>
                <w:sz w:val="24"/>
                <w:szCs w:val="24"/>
              </w:rPr>
              <w:t>ул.Гагарина</w:t>
            </w:r>
            <w:proofErr w:type="spellEnd"/>
            <w:r w:rsidRPr="00F623B3">
              <w:rPr>
                <w:sz w:val="24"/>
                <w:szCs w:val="24"/>
              </w:rPr>
              <w:t xml:space="preserve"> д.4 </w:t>
            </w:r>
          </w:p>
          <w:p w:rsidR="00F623B3" w:rsidRPr="00F623B3" w:rsidRDefault="00F623B3" w:rsidP="00F623B3">
            <w:pPr>
              <w:tabs>
                <w:tab w:val="left" w:pos="912"/>
              </w:tabs>
              <w:overflowPunct/>
              <w:autoSpaceDE/>
              <w:autoSpaceDN/>
              <w:adjustRightInd/>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13,00 </w:t>
            </w:r>
            <w:proofErr w:type="spellStart"/>
            <w:r w:rsidRPr="00F623B3">
              <w:rPr>
                <w:sz w:val="24"/>
                <w:szCs w:val="24"/>
              </w:rPr>
              <w:t>руб</w:t>
            </w:r>
            <w:proofErr w:type="spellEnd"/>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345,9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4496,70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224,84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lastRenderedPageBreak/>
              <w:t>8</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ул.Гагарина</w:t>
            </w:r>
            <w:proofErr w:type="spellEnd"/>
            <w:r w:rsidRPr="00F623B3">
              <w:rPr>
                <w:bCs/>
                <w:sz w:val="24"/>
                <w:szCs w:val="24"/>
              </w:rPr>
              <w:t xml:space="preserve"> д.13А</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13,00 </w:t>
            </w:r>
            <w:proofErr w:type="spellStart"/>
            <w:r w:rsidRPr="00F623B3">
              <w:rPr>
                <w:sz w:val="24"/>
                <w:szCs w:val="24"/>
              </w:rPr>
              <w:t>руб</w:t>
            </w:r>
            <w:proofErr w:type="spellEnd"/>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345,9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4496,70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224,84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9</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ул.Медицинская</w:t>
            </w:r>
            <w:proofErr w:type="spellEnd"/>
            <w:r w:rsidRPr="00F623B3">
              <w:rPr>
                <w:bCs/>
                <w:sz w:val="24"/>
                <w:szCs w:val="24"/>
              </w:rPr>
              <w:t xml:space="preserve"> д.7</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11,00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166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1826,00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91,30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10</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ул.Луговая</w:t>
            </w:r>
            <w:proofErr w:type="spellEnd"/>
            <w:r w:rsidRPr="00F623B3">
              <w:rPr>
                <w:bCs/>
                <w:sz w:val="24"/>
                <w:szCs w:val="24"/>
              </w:rPr>
              <w:t xml:space="preserve"> д.2</w:t>
            </w:r>
          </w:p>
          <w:p w:rsidR="00F623B3" w:rsidRPr="00F623B3" w:rsidRDefault="00F623B3" w:rsidP="00F623B3">
            <w:pPr>
              <w:tabs>
                <w:tab w:val="left" w:pos="912"/>
              </w:tabs>
              <w:overflowPunct/>
              <w:autoSpaceDE/>
              <w:autoSpaceDN/>
              <w:adjustRightInd/>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12,00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474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5688,00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284,40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11</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ул.Луговая</w:t>
            </w:r>
            <w:proofErr w:type="spellEnd"/>
            <w:r w:rsidRPr="00F623B3">
              <w:rPr>
                <w:bCs/>
                <w:sz w:val="24"/>
                <w:szCs w:val="24"/>
              </w:rPr>
              <w:t xml:space="preserve"> д.2Б</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13,00 </w:t>
            </w:r>
            <w:proofErr w:type="spellStart"/>
            <w:r w:rsidRPr="00F623B3">
              <w:rPr>
                <w:sz w:val="24"/>
                <w:szCs w:val="24"/>
              </w:rPr>
              <w:t>руб</w:t>
            </w:r>
            <w:proofErr w:type="spellEnd"/>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351,2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4565,60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228,28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12</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ул.Больничная</w:t>
            </w:r>
            <w:proofErr w:type="spellEnd"/>
            <w:r w:rsidRPr="00F623B3">
              <w:rPr>
                <w:bCs/>
                <w:sz w:val="24"/>
                <w:szCs w:val="24"/>
              </w:rPr>
              <w:t xml:space="preserve"> д.9А</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12,00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776,3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9315,60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465,78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13</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ул.Советская</w:t>
            </w:r>
            <w:proofErr w:type="spellEnd"/>
            <w:r w:rsidRPr="00F623B3">
              <w:rPr>
                <w:bCs/>
                <w:sz w:val="24"/>
                <w:szCs w:val="24"/>
              </w:rPr>
              <w:t xml:space="preserve"> д.162</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12,00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219,4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2632,80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131,64 </w:t>
            </w:r>
            <w:proofErr w:type="spellStart"/>
            <w:r w:rsidRPr="00F623B3">
              <w:rPr>
                <w:bCs/>
                <w:sz w:val="24"/>
                <w:szCs w:val="24"/>
              </w:rPr>
              <w:t>руб</w:t>
            </w:r>
            <w:proofErr w:type="spellEnd"/>
          </w:p>
        </w:tc>
      </w:tr>
    </w:tbl>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Реквизиты банковского счета для перечисления сре</w:t>
      </w:r>
      <w:proofErr w:type="gramStart"/>
      <w:r w:rsidRPr="00F623B3">
        <w:rPr>
          <w:rFonts w:ascii="Times New Roman" w:eastAsia="Times New Roman" w:hAnsi="Times New Roman" w:cs="Times New Roman"/>
          <w:b/>
          <w:sz w:val="24"/>
          <w:szCs w:val="24"/>
          <w:lang w:eastAsia="ru-RU"/>
        </w:rPr>
        <w:t>дств в к</w:t>
      </w:r>
      <w:proofErr w:type="gramEnd"/>
      <w:r w:rsidRPr="00F623B3">
        <w:rPr>
          <w:rFonts w:ascii="Times New Roman" w:eastAsia="Times New Roman" w:hAnsi="Times New Roman" w:cs="Times New Roman"/>
          <w:b/>
          <w:sz w:val="24"/>
          <w:szCs w:val="24"/>
          <w:lang w:eastAsia="ru-RU"/>
        </w:rPr>
        <w:t xml:space="preserve">ачестве обеспечения заявки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Администрация Большеулуйского сельсовета,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662110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ул. Революции</w:t>
      </w:r>
      <w:r w:rsidR="00F623B3" w:rsidRPr="00F623B3">
        <w:rPr>
          <w:rFonts w:ascii="Times New Roman" w:eastAsia="Times New Roman" w:hAnsi="Times New Roman" w:cs="Times New Roman"/>
          <w:sz w:val="24"/>
          <w:szCs w:val="24"/>
          <w:lang w:eastAsia="ru-RU"/>
        </w:rPr>
        <w:t>, №</w:t>
      </w:r>
      <w:r w:rsidRPr="00F623B3">
        <w:rPr>
          <w:rFonts w:ascii="Times New Roman" w:eastAsia="Times New Roman" w:hAnsi="Times New Roman" w:cs="Times New Roman"/>
          <w:sz w:val="24"/>
          <w:szCs w:val="24"/>
          <w:lang w:eastAsia="ru-RU"/>
        </w:rPr>
        <w:t xml:space="preserve"> 11</w:t>
      </w:r>
      <w:r w:rsidR="00F623B3" w:rsidRPr="00F623B3">
        <w:rPr>
          <w:rFonts w:ascii="Times New Roman" w:eastAsia="Times New Roman" w:hAnsi="Times New Roman" w:cs="Times New Roman"/>
          <w:sz w:val="24"/>
          <w:szCs w:val="24"/>
          <w:lang w:eastAsia="ru-RU"/>
        </w:rPr>
        <w:t xml:space="preserve">, </w:t>
      </w:r>
      <w:r w:rsidRPr="00F623B3">
        <w:rPr>
          <w:rFonts w:ascii="Times New Roman" w:eastAsia="Times New Roman" w:hAnsi="Times New Roman" w:cs="Times New Roman"/>
          <w:sz w:val="24"/>
          <w:szCs w:val="24"/>
          <w:lang w:eastAsia="ru-RU"/>
        </w:rPr>
        <w:t>ИНН 2409000525,  КПП  240901001,</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ОГРН 1022401159076, ОКПО  04095581,  ОКТМО 046114070, ОКВЭД   84.11.35,</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Банковские реквизиты:</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ОТДЕЛЕНИЕ КРАСНОЯРСК БАНКА РОССИИ//УФК по </w:t>
      </w:r>
      <w:r w:rsidR="00F623B3" w:rsidRPr="00F623B3">
        <w:rPr>
          <w:rFonts w:ascii="Times New Roman" w:eastAsia="Times New Roman" w:hAnsi="Times New Roman" w:cs="Times New Roman"/>
          <w:sz w:val="24"/>
          <w:szCs w:val="24"/>
          <w:lang w:eastAsia="ru-RU"/>
        </w:rPr>
        <w:t xml:space="preserve">Красноярскому краю </w:t>
      </w:r>
      <w:proofErr w:type="spellStart"/>
      <w:r w:rsidR="00F623B3" w:rsidRPr="00F623B3">
        <w:rPr>
          <w:rFonts w:ascii="Times New Roman" w:eastAsia="Times New Roman" w:hAnsi="Times New Roman" w:cs="Times New Roman"/>
          <w:sz w:val="24"/>
          <w:szCs w:val="24"/>
          <w:lang w:eastAsia="ru-RU"/>
        </w:rPr>
        <w:t>г</w:t>
      </w:r>
      <w:proofErr w:type="gramStart"/>
      <w:r w:rsidR="00F623B3" w:rsidRPr="00F623B3">
        <w:rPr>
          <w:rFonts w:ascii="Times New Roman" w:eastAsia="Times New Roman" w:hAnsi="Times New Roman" w:cs="Times New Roman"/>
          <w:sz w:val="24"/>
          <w:szCs w:val="24"/>
          <w:lang w:eastAsia="ru-RU"/>
        </w:rPr>
        <w:t>.К</w:t>
      </w:r>
      <w:proofErr w:type="gramEnd"/>
      <w:r w:rsidR="00F623B3" w:rsidRPr="00F623B3">
        <w:rPr>
          <w:rFonts w:ascii="Times New Roman" w:eastAsia="Times New Roman" w:hAnsi="Times New Roman" w:cs="Times New Roman"/>
          <w:sz w:val="24"/>
          <w:szCs w:val="24"/>
          <w:lang w:eastAsia="ru-RU"/>
        </w:rPr>
        <w:t>расноярск</w:t>
      </w:r>
      <w:proofErr w:type="spellEnd"/>
      <w:r w:rsidR="00F623B3" w:rsidRPr="00F623B3">
        <w:rPr>
          <w:rFonts w:ascii="Times New Roman" w:eastAsia="Times New Roman" w:hAnsi="Times New Roman" w:cs="Times New Roman"/>
          <w:sz w:val="24"/>
          <w:szCs w:val="24"/>
          <w:lang w:eastAsia="ru-RU"/>
        </w:rPr>
        <w:t xml:space="preserve">, </w:t>
      </w:r>
      <w:r w:rsidRPr="00F623B3">
        <w:rPr>
          <w:rFonts w:ascii="Times New Roman" w:eastAsia="Times New Roman" w:hAnsi="Times New Roman" w:cs="Times New Roman"/>
          <w:sz w:val="24"/>
          <w:szCs w:val="24"/>
          <w:lang w:eastAsia="ru-RU"/>
        </w:rPr>
        <w:t>БИК 010407105</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Банковский счет 40102810245370000011</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Казначейский счет 03231643046114071900</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ФЭУ администрации Большеулуйского района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(Администрация Большеулуйского сельсовета </w:t>
      </w:r>
      <w:proofErr w:type="gramStart"/>
      <w:r w:rsidRPr="00F623B3">
        <w:rPr>
          <w:rFonts w:ascii="Times New Roman" w:eastAsia="Times New Roman" w:hAnsi="Times New Roman" w:cs="Times New Roman"/>
          <w:sz w:val="24"/>
          <w:szCs w:val="24"/>
          <w:lang w:eastAsia="ru-RU"/>
        </w:rPr>
        <w:t>л</w:t>
      </w:r>
      <w:proofErr w:type="gramEnd"/>
      <w:r w:rsidRPr="00F623B3">
        <w:rPr>
          <w:rFonts w:ascii="Times New Roman" w:eastAsia="Times New Roman" w:hAnsi="Times New Roman" w:cs="Times New Roman"/>
          <w:sz w:val="24"/>
          <w:szCs w:val="24"/>
          <w:lang w:eastAsia="ru-RU"/>
        </w:rPr>
        <w:t>/с 03193001020)</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Наименование платежа: Обеспечение заявки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При этом участник конкурса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b/>
          <w:sz w:val="24"/>
          <w:szCs w:val="24"/>
          <w:lang w:eastAsia="ru-RU"/>
        </w:rPr>
        <w:t xml:space="preserve">6.5 Проведение осмотров объектов конкурса </w:t>
      </w:r>
      <w:r w:rsidRPr="00F623B3">
        <w:rPr>
          <w:rFonts w:ascii="Times New Roman" w:eastAsia="Times New Roman" w:hAnsi="Times New Roman" w:cs="Times New Roman"/>
          <w:sz w:val="24"/>
          <w:szCs w:val="24"/>
          <w:lang w:eastAsia="ru-RU"/>
        </w:rPr>
        <w:t>осуществляется один раз в неделю с даты опубликования извещения о проведении конкурса до дня окончания подачи заявок на участие в конкурсе:</w:t>
      </w:r>
      <w:r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sz w:val="24"/>
          <w:szCs w:val="24"/>
          <w:lang w:eastAsia="ru-RU"/>
        </w:rPr>
        <w:t>время проведения осмотров</w:t>
      </w:r>
      <w:r w:rsidRPr="00F623B3">
        <w:rPr>
          <w:rFonts w:ascii="Times New Roman" w:eastAsia="Times New Roman" w:hAnsi="Times New Roman" w:cs="Times New Roman"/>
          <w:b/>
          <w:sz w:val="24"/>
          <w:szCs w:val="24"/>
          <w:lang w:eastAsia="ru-RU"/>
        </w:rPr>
        <w:t xml:space="preserve"> -  </w:t>
      </w:r>
      <w:r w:rsidR="00F623B3" w:rsidRPr="00F623B3">
        <w:rPr>
          <w:rFonts w:ascii="Times New Roman" w:eastAsia="Times New Roman" w:hAnsi="Times New Roman" w:cs="Times New Roman"/>
          <w:b/>
          <w:sz w:val="24"/>
          <w:szCs w:val="24"/>
          <w:lang w:eastAsia="ru-RU"/>
        </w:rPr>
        <w:t>11, 18, 25 марта 2025 года</w:t>
      </w:r>
      <w:r w:rsidRPr="00F623B3">
        <w:rPr>
          <w:rFonts w:ascii="Times New Roman" w:eastAsia="Times New Roman" w:hAnsi="Times New Roman" w:cs="Times New Roman"/>
          <w:b/>
          <w:sz w:val="24"/>
          <w:szCs w:val="24"/>
          <w:lang w:eastAsia="ru-RU"/>
        </w:rPr>
        <w:t xml:space="preserve"> в 14</w:t>
      </w:r>
      <w:r w:rsidR="00F623B3"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b/>
          <w:sz w:val="24"/>
          <w:szCs w:val="24"/>
          <w:lang w:eastAsia="ru-RU"/>
        </w:rPr>
        <w:t>ч. 00 мин.</w:t>
      </w:r>
      <w:r w:rsidRPr="00F623B3">
        <w:rPr>
          <w:rFonts w:ascii="Times New Roman" w:eastAsia="Times New Roman" w:hAnsi="Times New Roman" w:cs="Times New Roman"/>
          <w:sz w:val="24"/>
          <w:szCs w:val="24"/>
          <w:lang w:eastAsia="ru-RU"/>
        </w:rPr>
        <w:t xml:space="preserve"> Время проведения осмотра согласовывается с организатором конкурса по телефону: 8(39159) 2-14-48.</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sz w:val="24"/>
          <w:szCs w:val="24"/>
          <w:lang w:eastAsia="ru-RU"/>
        </w:rPr>
        <w:tab/>
      </w:r>
      <w:r w:rsidRPr="00F623B3">
        <w:rPr>
          <w:rFonts w:ascii="Times New Roman" w:eastAsia="Times New Roman" w:hAnsi="Times New Roman" w:cs="Times New Roman"/>
          <w:b/>
          <w:sz w:val="24"/>
          <w:szCs w:val="24"/>
          <w:lang w:eastAsia="ru-RU"/>
        </w:rPr>
        <w:t>Требования к участникам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7.1</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предоставивший заявку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7.2 Участник конкурса должен соответствовать следующим требованиям: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F623B3">
        <w:rPr>
          <w:rFonts w:ascii="Times New Roman" w:eastAsia="Times New Roman" w:hAnsi="Times New Roman" w:cs="Times New Roman"/>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F623B3">
        <w:rPr>
          <w:rFonts w:ascii="Times New Roman" w:eastAsia="Times New Roman" w:hAnsi="Times New Roman" w:cs="Times New Roman"/>
          <w:sz w:val="24"/>
          <w:szCs w:val="24"/>
          <w:lang w:eastAsia="ru-RU"/>
        </w:rPr>
        <w:t xml:space="preserve"> в силу;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внесение претендентом на счет, указанный в конкурсной документации, сре</w:t>
      </w:r>
      <w:proofErr w:type="gramStart"/>
      <w:r w:rsidRPr="00F623B3">
        <w:rPr>
          <w:rFonts w:ascii="Times New Roman" w:eastAsia="Times New Roman" w:hAnsi="Times New Roman" w:cs="Times New Roman"/>
          <w:sz w:val="24"/>
          <w:szCs w:val="24"/>
          <w:lang w:eastAsia="ru-RU"/>
        </w:rPr>
        <w:t>дств в к</w:t>
      </w:r>
      <w:proofErr w:type="gramEnd"/>
      <w:r w:rsidRPr="00F623B3">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7.3 Основаниями для отказа допуска к участию в конкурсе являются: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 непредставление определенных п.12.2 конкурсной документации документов либо наличие в таких документах недостоверных сведений;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 несоответствие претендента требованиям, установленным п.7.2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3) несоответствие заявки на участие в конкурсе требованиям, установленным п.12 - п.16 настоящих Правил.</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b/>
          <w:sz w:val="24"/>
          <w:szCs w:val="24"/>
          <w:lang w:eastAsia="ru-RU"/>
        </w:rPr>
        <w:t xml:space="preserve">8. </w:t>
      </w:r>
      <w:r w:rsidRPr="00F623B3">
        <w:rPr>
          <w:rFonts w:ascii="Times New Roman" w:eastAsia="Times New Roman" w:hAnsi="Times New Roman" w:cs="Times New Roman"/>
          <w:b/>
          <w:bCs/>
          <w:sz w:val="24"/>
          <w:szCs w:val="24"/>
          <w:lang w:eastAsia="ru-RU"/>
        </w:rPr>
        <w:t>Отстранение от участия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8.1. В случае </w:t>
      </w:r>
      <w:proofErr w:type="gramStart"/>
      <w:r w:rsidRPr="00F623B3">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F623B3">
        <w:rPr>
          <w:rFonts w:ascii="Times New Roman" w:eastAsia="Times New Roman" w:hAnsi="Times New Roman" w:cs="Times New Roman"/>
          <w:sz w:val="24"/>
          <w:szCs w:val="24"/>
          <w:lang w:eastAsia="ru-RU"/>
        </w:rPr>
        <w:t xml:space="preserve"> требованиям к претендентам, установленным п.7.2 конкурсной документации, конкурсная комиссия отстраняет участника конкурса от участия в конкурсе на любом этапе его проведения.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8.2. Отказ в допуске к участию в конкурсе по основаниям, не предусмотренным </w:t>
      </w:r>
      <w:hyperlink r:id="rId7" w:history="1">
        <w:r w:rsidRPr="00F623B3">
          <w:rPr>
            <w:rFonts w:ascii="Times New Roman" w:eastAsia="Times New Roman" w:hAnsi="Times New Roman" w:cs="Times New Roman"/>
            <w:sz w:val="24"/>
            <w:szCs w:val="24"/>
            <w:lang w:eastAsia="ru-RU"/>
          </w:rPr>
          <w:t xml:space="preserve">пунктом </w:t>
        </w:r>
      </w:hyperlink>
      <w:r w:rsidRPr="00F623B3">
        <w:rPr>
          <w:rFonts w:ascii="Times New Roman" w:eastAsia="Times New Roman" w:hAnsi="Times New Roman" w:cs="Times New Roman"/>
          <w:sz w:val="24"/>
          <w:szCs w:val="24"/>
          <w:lang w:eastAsia="ru-RU"/>
        </w:rPr>
        <w:t>7.2 конкурсной документацией, не допускается.</w:t>
      </w:r>
    </w:p>
    <w:p w:rsidR="006E7E95" w:rsidRPr="00F623B3" w:rsidRDefault="006E7E95" w:rsidP="00F623B3">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9. Расходы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9.1.  Участник конкурса несет все расходы, связанные с подготовкой и подачей заявки на участие в конкурсе, участием в конкурсе и заключением договора по управлению муниципальным имуществом.</w:t>
      </w:r>
    </w:p>
    <w:p w:rsidR="006E7E95" w:rsidRPr="00F623B3" w:rsidRDefault="006E7E95" w:rsidP="006E7E95">
      <w:pPr>
        <w:numPr>
          <w:ilvl w:val="1"/>
          <w:numId w:val="1"/>
        </w:numPr>
        <w:tabs>
          <w:tab w:val="num" w:pos="792"/>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10. Внесение изменений в конкурсную документацию</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10.1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F623B3">
        <w:rPr>
          <w:rFonts w:ascii="Times New Roman" w:eastAsia="Times New Roman" w:hAnsi="Times New Roman" w:cs="Times New Roman"/>
          <w:sz w:val="24"/>
          <w:szCs w:val="24"/>
          <w:lang w:eastAsia="ru-RU"/>
        </w:rPr>
        <w:t>с даты принятия</w:t>
      </w:r>
      <w:proofErr w:type="gramEnd"/>
      <w:r w:rsidRPr="00F623B3">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10.2 Заказчик, организатор, конкурсная комиссия не несут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11. Отказ от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11.1</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11.2</w:t>
      </w:r>
      <w:proofErr w:type="gramStart"/>
      <w:r w:rsidRPr="00F623B3">
        <w:rPr>
          <w:rFonts w:ascii="Times New Roman" w:eastAsia="Times New Roman" w:hAnsi="Times New Roman" w:cs="Times New Roman"/>
          <w:sz w:val="24"/>
          <w:szCs w:val="24"/>
          <w:lang w:eastAsia="ru-RU"/>
        </w:rPr>
        <w:t xml:space="preserve"> Е</w:t>
      </w:r>
      <w:proofErr w:type="gramEnd"/>
      <w:r w:rsidRPr="00F623B3">
        <w:rPr>
          <w:rFonts w:ascii="Times New Roman" w:eastAsia="Times New Roman" w:hAnsi="Times New Roman" w:cs="Times New Roman"/>
          <w:sz w:val="24"/>
          <w:szCs w:val="24"/>
          <w:lang w:eastAsia="ru-RU"/>
        </w:rPr>
        <w:t xml:space="preserve">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w:t>
      </w:r>
      <w:proofErr w:type="gramStart"/>
      <w:r w:rsidRPr="00F623B3">
        <w:rPr>
          <w:rFonts w:ascii="Times New Roman" w:eastAsia="Times New Roman" w:hAnsi="Times New Roman" w:cs="Times New Roman"/>
          <w:sz w:val="24"/>
          <w:szCs w:val="24"/>
          <w:lang w:eastAsia="ru-RU"/>
        </w:rPr>
        <w:t>с даты принятия</w:t>
      </w:r>
      <w:proofErr w:type="gramEnd"/>
      <w:r w:rsidRPr="00F623B3">
        <w:rPr>
          <w:rFonts w:ascii="Times New Roman" w:eastAsia="Times New Roman" w:hAnsi="Times New Roman" w:cs="Times New Roman"/>
          <w:sz w:val="24"/>
          <w:szCs w:val="24"/>
          <w:lang w:eastAsia="ru-RU"/>
        </w:rPr>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F623B3">
        <w:rPr>
          <w:rFonts w:ascii="Times New Roman" w:eastAsia="Times New Roman" w:hAnsi="Times New Roman" w:cs="Times New Roman"/>
          <w:sz w:val="24"/>
          <w:szCs w:val="24"/>
          <w:lang w:eastAsia="ru-RU"/>
        </w:rPr>
        <w:t>с даты принятия</w:t>
      </w:r>
      <w:proofErr w:type="gramEnd"/>
      <w:r w:rsidRPr="00F623B3">
        <w:rPr>
          <w:rFonts w:ascii="Times New Roman" w:eastAsia="Times New Roman" w:hAnsi="Times New Roman" w:cs="Times New Roman"/>
          <w:sz w:val="24"/>
          <w:szCs w:val="24"/>
          <w:lang w:eastAsia="ru-RU"/>
        </w:rPr>
        <w:t xml:space="preserve"> решения об отказе от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ПОРЯДОК ПОДАЧИ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12.Форма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12.1</w:t>
      </w:r>
      <w:proofErr w:type="gramStart"/>
      <w:r w:rsidRPr="00F623B3">
        <w:rPr>
          <w:rFonts w:ascii="Times New Roman" w:eastAsia="Times New Roman" w:hAnsi="Times New Roman" w:cs="Times New Roman"/>
          <w:sz w:val="24"/>
          <w:szCs w:val="24"/>
          <w:lang w:eastAsia="ru-RU"/>
        </w:rPr>
        <w:t xml:space="preserve">  Д</w:t>
      </w:r>
      <w:proofErr w:type="gramEnd"/>
      <w:r w:rsidRPr="00F623B3">
        <w:rPr>
          <w:rFonts w:ascii="Times New Roman" w:eastAsia="Times New Roman" w:hAnsi="Times New Roman" w:cs="Times New Roman"/>
          <w:sz w:val="24"/>
          <w:szCs w:val="24"/>
          <w:lang w:eastAsia="ru-RU"/>
        </w:rPr>
        <w:t>ля участия в конкурсе заинтересованное лицо подает заявку на участие в конкурсе. Срок подачи заявок должен составлять не менее 30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12.2 </w:t>
      </w:r>
      <w:r w:rsidRPr="00F623B3">
        <w:rPr>
          <w:rFonts w:ascii="Times New Roman" w:eastAsia="Times New Roman" w:hAnsi="Times New Roman" w:cs="Times New Roman"/>
          <w:b/>
          <w:bCs/>
          <w:sz w:val="24"/>
          <w:szCs w:val="24"/>
          <w:lang w:eastAsia="ru-RU"/>
        </w:rPr>
        <w:t>Требования к содержанию документов, входящих в состав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Заявка на участие в конкурсе должна содержать сведения и документы об участнике конкурса, подавшем такую заявку: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 сведения и документы о претенденте: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номер телефона;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документы, подтверждающие внесение сре</w:t>
      </w:r>
      <w:proofErr w:type="gramStart"/>
      <w:r w:rsidRPr="00F623B3">
        <w:rPr>
          <w:rFonts w:ascii="Times New Roman" w:eastAsia="Times New Roman" w:hAnsi="Times New Roman" w:cs="Times New Roman"/>
          <w:sz w:val="24"/>
          <w:szCs w:val="24"/>
          <w:lang w:eastAsia="ru-RU"/>
        </w:rPr>
        <w:t>дств в к</w:t>
      </w:r>
      <w:proofErr w:type="gramEnd"/>
      <w:r w:rsidRPr="00F623B3">
        <w:rPr>
          <w:rFonts w:ascii="Times New Roman" w:eastAsia="Times New Roman" w:hAnsi="Times New Roman" w:cs="Times New Roman"/>
          <w:sz w:val="24"/>
          <w:szCs w:val="24"/>
          <w:lang w:eastAsia="ru-RU"/>
        </w:rPr>
        <w:t>ачестве обеспечения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копию документов, подтверждающих соответствие претендента требованию, к лицам, осуществляющим выполнение работ, оказание услуг, предусмотренных договором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копии утвержденного бухгалтерского баланса за последний отчетный период;</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12.3 Заинтересованное лицо подает заявку на участие в конкурсе в письменной форме. Одно лицо вправе подать в отношении одного лота только одну заявку. Заявки подаются в запечатанном конверте. При этом на таком конверте указывается наименование конкурса, на участие в котором подается данная заявка. Участники размещения заказа вправе указать на таком конверте свое наименование.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12.4</w:t>
      </w:r>
      <w:proofErr w:type="gramStart"/>
      <w:r w:rsidRPr="00F623B3">
        <w:rPr>
          <w:rFonts w:ascii="Times New Roman" w:eastAsia="Times New Roman" w:hAnsi="Times New Roman" w:cs="Times New Roman"/>
          <w:sz w:val="24"/>
          <w:szCs w:val="24"/>
          <w:lang w:eastAsia="ru-RU"/>
        </w:rPr>
        <w:t xml:space="preserve"> К</w:t>
      </w:r>
      <w:proofErr w:type="gramEnd"/>
      <w:r w:rsidRPr="00F623B3">
        <w:rPr>
          <w:rFonts w:ascii="Times New Roman" w:eastAsia="Times New Roman" w:hAnsi="Times New Roman" w:cs="Times New Roman"/>
          <w:sz w:val="24"/>
          <w:szCs w:val="24"/>
          <w:lang w:eastAsia="ru-RU"/>
        </w:rPr>
        <w:t>аждая заявка на участие в конкурсе, поступившая в установленный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12.5 Претендент вправе изменить или отозвать заявку </w:t>
      </w:r>
      <w:proofErr w:type="gramStart"/>
      <w:r w:rsidRPr="00F623B3">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F623B3">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623B3">
        <w:rPr>
          <w:rFonts w:ascii="Times New Roman" w:eastAsia="Times New Roman" w:hAnsi="Times New Roman" w:cs="Times New Roman"/>
          <w:sz w:val="24"/>
          <w:szCs w:val="24"/>
          <w:lang w:eastAsia="ru-RU"/>
        </w:rPr>
        <w:t>с даты получения</w:t>
      </w:r>
      <w:proofErr w:type="gramEnd"/>
      <w:r w:rsidRPr="00F623B3">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12.6</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по окончании срока подачи заявок на участие в конкурсе подана только одна заявка, она рассматривается в установленном конкурсной документацией порядке.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12.7</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 xml:space="preserve">         13 Требования к описанию конкурсного предложения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13.1 Конкурсное предложение должно содержать предложения участника конкурса отдельно по каждому критерию конкурса.</w:t>
      </w:r>
    </w:p>
    <w:p w:rsidR="00F623B3" w:rsidRPr="00F623B3" w:rsidRDefault="00F623B3"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numPr>
          <w:ilvl w:val="0"/>
          <w:numId w:val="3"/>
        </w:num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Требования к оформлению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14.1</w:t>
      </w:r>
      <w:proofErr w:type="gramStart"/>
      <w:r w:rsidRPr="00F623B3">
        <w:rPr>
          <w:rFonts w:ascii="Times New Roman" w:eastAsia="Times New Roman" w:hAnsi="Times New Roman" w:cs="Times New Roman"/>
          <w:sz w:val="24"/>
          <w:szCs w:val="24"/>
          <w:lang w:eastAsia="ru-RU"/>
        </w:rPr>
        <w:t xml:space="preserve"> П</w:t>
      </w:r>
      <w:proofErr w:type="gramEnd"/>
      <w:r w:rsidRPr="00F623B3">
        <w:rPr>
          <w:rFonts w:ascii="Times New Roman" w:eastAsia="Times New Roman" w:hAnsi="Times New Roman" w:cs="Times New Roman"/>
          <w:sz w:val="24"/>
          <w:szCs w:val="24"/>
          <w:lang w:eastAsia="ru-RU"/>
        </w:rPr>
        <w:t>ри описании предложений участников конкурса должны приниматься общепринятые обозначения и наименования в соответствии с требованиями</w:t>
      </w:r>
      <w:r w:rsidRPr="00F623B3">
        <w:rPr>
          <w:rFonts w:ascii="Times New Roman" w:eastAsia="Times New Roman" w:hAnsi="Times New Roman" w:cs="Times New Roman"/>
          <w:sz w:val="24"/>
          <w:szCs w:val="24"/>
          <w:lang w:eastAsia="ru-RU"/>
        </w:rPr>
        <w:br/>
        <w:t>действующих нормативных правовых актов.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14.2 Сведения, которые содержатся в заявках участников конкурса, не должны допускать двусмысленных толкований.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14.3</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документы, представленные участниками конкурса, должны быть скреплены печатью и заверены подписью уполномоченного лица (для юридических лиц),</w:t>
      </w:r>
      <w:r w:rsidRPr="00F623B3">
        <w:rPr>
          <w:rFonts w:ascii="Times New Roman" w:eastAsia="Times New Roman" w:hAnsi="Times New Roman" w:cs="Times New Roman"/>
          <w:sz w:val="24"/>
          <w:szCs w:val="24"/>
          <w:lang w:eastAsia="ru-RU"/>
        </w:rPr>
        <w:br/>
        <w:t xml:space="preserve">подписаны физическими лицами собственноручно. Все документы, насчитывающие более одного листа, должны быть пронумерованы, прошиты,  скреплены печатью и заверены подписью уполномоченного лица участника конкурса — юридического лица и собственноручно заверены участником конкурса - физического лица, в том числе на прошивке. Верность </w:t>
      </w:r>
      <w:proofErr w:type="gramStart"/>
      <w:r w:rsidRPr="00F623B3">
        <w:rPr>
          <w:rFonts w:ascii="Times New Roman" w:eastAsia="Times New Roman" w:hAnsi="Times New Roman" w:cs="Times New Roman"/>
          <w:sz w:val="24"/>
          <w:szCs w:val="24"/>
          <w:lang w:eastAsia="ru-RU"/>
        </w:rPr>
        <w:t>копий документов, представляемых в составе заявки на участие в конкурсе должна быть подтверждена</w:t>
      </w:r>
      <w:proofErr w:type="gramEnd"/>
      <w:r w:rsidRPr="00F623B3">
        <w:rPr>
          <w:rFonts w:ascii="Times New Roman" w:eastAsia="Times New Roman" w:hAnsi="Times New Roman" w:cs="Times New Roman"/>
          <w:sz w:val="24"/>
          <w:szCs w:val="24"/>
          <w:lang w:eastAsia="ru-RU"/>
        </w:rPr>
        <w:t xml:space="preserve"> печатью и подписью уполномоченного лица.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14.4</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14.5</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документы, представляемые участниками конкурса в составе заявки на участие в конкурсе, должны быть заполнены по всем пунктам.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14.6 Представленные в составе заявки на участие в конкурсе документы не возвращаются участнику.</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15 Срок и порядок подачи и регистрации заявок на участие в конкурсе, конкурсных предложений.</w:t>
      </w:r>
    </w:p>
    <w:p w:rsidR="006E7E95" w:rsidRPr="00F623B3" w:rsidRDefault="006E7E95" w:rsidP="006E7E95">
      <w:pPr>
        <w:numPr>
          <w:ilvl w:val="1"/>
          <w:numId w:val="4"/>
        </w:numPr>
        <w:tabs>
          <w:tab w:val="num" w:pos="0"/>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15.1 Прием заявок </w:t>
      </w:r>
      <w:r w:rsidRPr="00F623B3">
        <w:rPr>
          <w:rFonts w:ascii="Times New Roman" w:eastAsia="Times New Roman" w:hAnsi="Times New Roman" w:cs="Times New Roman"/>
          <w:b/>
          <w:sz w:val="24"/>
          <w:szCs w:val="24"/>
          <w:lang w:eastAsia="ru-RU"/>
        </w:rPr>
        <w:t xml:space="preserve">начинается </w:t>
      </w:r>
      <w:r w:rsidR="00F623B3" w:rsidRPr="00F623B3">
        <w:rPr>
          <w:rFonts w:ascii="Times New Roman" w:eastAsia="Times New Roman" w:hAnsi="Times New Roman" w:cs="Times New Roman"/>
          <w:b/>
          <w:sz w:val="24"/>
          <w:szCs w:val="24"/>
          <w:lang w:eastAsia="ru-RU"/>
        </w:rPr>
        <w:t>03.03.2025</w:t>
      </w:r>
      <w:r w:rsidRPr="00F623B3">
        <w:rPr>
          <w:rFonts w:ascii="Times New Roman" w:eastAsia="Times New Roman" w:hAnsi="Times New Roman" w:cs="Times New Roman"/>
          <w:b/>
          <w:sz w:val="24"/>
          <w:szCs w:val="24"/>
          <w:lang w:eastAsia="ru-RU"/>
        </w:rPr>
        <w:t xml:space="preserve"> в 10-00 часов и  заканчивается </w:t>
      </w:r>
      <w:r w:rsidR="00F623B3" w:rsidRPr="00F623B3">
        <w:rPr>
          <w:rFonts w:ascii="Times New Roman" w:eastAsia="Times New Roman" w:hAnsi="Times New Roman" w:cs="Times New Roman"/>
          <w:b/>
          <w:sz w:val="24"/>
          <w:szCs w:val="24"/>
          <w:lang w:eastAsia="ru-RU"/>
        </w:rPr>
        <w:t>03.04.2025</w:t>
      </w:r>
      <w:r w:rsidRPr="00F623B3">
        <w:rPr>
          <w:rFonts w:ascii="Times New Roman" w:eastAsia="Times New Roman" w:hAnsi="Times New Roman" w:cs="Times New Roman"/>
          <w:b/>
          <w:sz w:val="24"/>
          <w:szCs w:val="24"/>
          <w:lang w:eastAsia="ru-RU"/>
        </w:rPr>
        <w:t xml:space="preserve"> в 16-00 часов.</w:t>
      </w:r>
      <w:r w:rsidRPr="00F623B3">
        <w:rPr>
          <w:rFonts w:ascii="Times New Roman" w:eastAsia="Times New Roman" w:hAnsi="Times New Roman" w:cs="Times New Roman"/>
          <w:sz w:val="24"/>
          <w:szCs w:val="24"/>
          <w:lang w:eastAsia="ru-RU"/>
        </w:rPr>
        <w:t xml:space="preserve"> Заказчик оставляет за собой  право продлить срок подачи  заявок и внести соответствующие изменения в   извещение о проведении открытого конкурса.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 xml:space="preserve">15.2 Заявки на участие в конкурсе, конкурсные предложения подаются по адресу: 662110,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с. Большой Улуй, ул. Революции, 11, каб.1-4 в рабочие дни с 9.00 до 17.00 часов по местному времени (с 12.00 до 13.00 часов – обеденный перерыв  </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15.3 Заявка на участие в конкурсе, конкурсные предложения оформляются на русском языке в произвольной письменной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15.4 Представленная в конкурсную комиссию заявка на участие в конкурсе с конкурсным предложением подлежат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15.5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15.6</w:t>
      </w:r>
      <w:proofErr w:type="gramStart"/>
      <w:r w:rsidRPr="00F623B3">
        <w:rPr>
          <w:rFonts w:ascii="Times New Roman" w:eastAsia="Times New Roman" w:hAnsi="Times New Roman" w:cs="Times New Roman"/>
          <w:sz w:val="24"/>
          <w:szCs w:val="24"/>
          <w:lang w:eastAsia="ru-RU"/>
        </w:rPr>
        <w:t xml:space="preserve"> Е</w:t>
      </w:r>
      <w:proofErr w:type="gramEnd"/>
      <w:r w:rsidRPr="00F623B3">
        <w:rPr>
          <w:rFonts w:ascii="Times New Roman" w:eastAsia="Times New Roman" w:hAnsi="Times New Roman" w:cs="Times New Roman"/>
          <w:sz w:val="24"/>
          <w:szCs w:val="24"/>
          <w:lang w:eastAsia="ru-RU"/>
        </w:rPr>
        <w:t>сли конверт с заявкой не запечатан и не маркирован в порядке, указанном выше, заказчик, организатор, конкурсная комиссия не несут ответственности за утерю конверта или его содержимого или досрочное вскрытие такого конверта.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 В случае получения такого конверта по почте, соответствующий конверт возвращается по адресу отправителя, указанному на конверте.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16. Изменения заявок на участие в конкурсе, конкурсных предложений.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16.1 Участник конкурса вправе изменить свою заявку на участие в конкурсе, конкурсное предложение в любое время непосредственно до начала процедуры вскрытия конвертов с заявками на участие в конкурсе </w:t>
      </w:r>
      <w:r w:rsidR="00F623B3" w:rsidRPr="00F623B3">
        <w:rPr>
          <w:rFonts w:ascii="Times New Roman" w:eastAsia="Times New Roman" w:hAnsi="Times New Roman" w:cs="Times New Roman"/>
          <w:sz w:val="24"/>
          <w:szCs w:val="24"/>
          <w:lang w:eastAsia="ru-RU"/>
        </w:rPr>
        <w:t>04.04.2025</w:t>
      </w:r>
      <w:r w:rsidRPr="00F623B3">
        <w:rPr>
          <w:rFonts w:ascii="Times New Roman" w:eastAsia="Times New Roman" w:hAnsi="Times New Roman" w:cs="Times New Roman"/>
          <w:sz w:val="24"/>
          <w:szCs w:val="24"/>
          <w:lang w:eastAsia="ru-RU"/>
        </w:rPr>
        <w:t xml:space="preserve"> в 09-00 часов. Изменение заявки на участие в конкурсе, конкурсного предложения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16.2 Изменения, внесенные в заявку, конкурсное предложение считаются  неотъемлемой  частью  заявки  на участие в конкурсе, конкурсного предложения.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 xml:space="preserve">Изменения заявки на участие в конкурсе, конкурсного предложения подаются в запечатанном конверте. На соответствующем конверте указываются: наименование конкурса, дата его проведения (вскрытия конвертов) и регистрационный номер.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16.3 Изменения заявки, конкурсного предложения должны быть оформлены в порядке,   установленном  для оформления   заявок   на   участие   в   конкурсе   в   соответствии   с   пунктом 12, 14 настоящей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Изменения заявок на участия в конкурсе, конкурсных предложений подаются по адресу для подачи заявок на участие в конкурсе, указанному в извещении о проведении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16.4</w:t>
      </w:r>
      <w:proofErr w:type="gramStart"/>
      <w:r w:rsidRPr="00F623B3">
        <w:rPr>
          <w:rFonts w:ascii="Times New Roman" w:eastAsia="Times New Roman" w:hAnsi="Times New Roman" w:cs="Times New Roman"/>
          <w:sz w:val="24"/>
          <w:szCs w:val="24"/>
          <w:lang w:eastAsia="ru-RU"/>
        </w:rPr>
        <w:t xml:space="preserve"> П</w:t>
      </w:r>
      <w:proofErr w:type="gramEnd"/>
      <w:r w:rsidRPr="00F623B3">
        <w:rPr>
          <w:rFonts w:ascii="Times New Roman" w:eastAsia="Times New Roman" w:hAnsi="Times New Roman" w:cs="Times New Roman"/>
          <w:sz w:val="24"/>
          <w:szCs w:val="24"/>
          <w:lang w:eastAsia="ru-RU"/>
        </w:rPr>
        <w:t>осле окончания срока подачи заявок не допускается внесение изменений в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Участники конкурса, подавшие изменения заявок на участие в конкурсе, конкурсных предложений, заказчик, организатор, конкурсная комиссия обязаны обеспечить конфиденциальность сведений, содержащихся в таких изменениях заявок до вскрытия конвертов с заявками.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16.5 Конверты с изменениями заявок вскрываются конкурсной комиссией одновременно с конвертами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16.6</w:t>
      </w:r>
      <w:proofErr w:type="gramStart"/>
      <w:r w:rsidRPr="00F623B3">
        <w:rPr>
          <w:rFonts w:ascii="Times New Roman" w:eastAsia="Times New Roman" w:hAnsi="Times New Roman" w:cs="Times New Roman"/>
          <w:sz w:val="24"/>
          <w:szCs w:val="24"/>
          <w:lang w:eastAsia="ru-RU"/>
        </w:rPr>
        <w:t xml:space="preserve"> П</w:t>
      </w:r>
      <w:proofErr w:type="gramEnd"/>
      <w:r w:rsidRPr="00F623B3">
        <w:rPr>
          <w:rFonts w:ascii="Times New Roman" w:eastAsia="Times New Roman" w:hAnsi="Times New Roman" w:cs="Times New Roman"/>
          <w:sz w:val="24"/>
          <w:szCs w:val="24"/>
          <w:lang w:eastAsia="ru-RU"/>
        </w:rPr>
        <w:t>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16.7</w:t>
      </w:r>
      <w:proofErr w:type="gramStart"/>
      <w:r w:rsidRPr="00F623B3">
        <w:rPr>
          <w:rFonts w:ascii="Times New Roman" w:eastAsia="Times New Roman" w:hAnsi="Times New Roman" w:cs="Times New Roman"/>
          <w:sz w:val="24"/>
          <w:szCs w:val="24"/>
          <w:lang w:eastAsia="ru-RU"/>
        </w:rPr>
        <w:t xml:space="preserve"> О</w:t>
      </w:r>
      <w:proofErr w:type="gramEnd"/>
      <w:r w:rsidRPr="00F623B3">
        <w:rPr>
          <w:rFonts w:ascii="Times New Roman" w:eastAsia="Times New Roman" w:hAnsi="Times New Roman" w:cs="Times New Roman"/>
          <w:sz w:val="24"/>
          <w:szCs w:val="24"/>
          <w:lang w:eastAsia="ru-RU"/>
        </w:rPr>
        <w:t xml:space="preserve">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16.8</w:t>
      </w:r>
      <w:proofErr w:type="gramStart"/>
      <w:r w:rsidRPr="00F623B3">
        <w:rPr>
          <w:rFonts w:ascii="Times New Roman" w:eastAsia="Times New Roman" w:hAnsi="Times New Roman" w:cs="Times New Roman"/>
          <w:sz w:val="24"/>
          <w:szCs w:val="24"/>
          <w:lang w:eastAsia="ru-RU"/>
        </w:rPr>
        <w:t xml:space="preserve"> Е</w:t>
      </w:r>
      <w:proofErr w:type="gramEnd"/>
      <w:r w:rsidRPr="00F623B3">
        <w:rPr>
          <w:rFonts w:ascii="Times New Roman" w:eastAsia="Times New Roman" w:hAnsi="Times New Roman" w:cs="Times New Roman"/>
          <w:sz w:val="24"/>
          <w:szCs w:val="24"/>
          <w:lang w:eastAsia="ru-RU"/>
        </w:rPr>
        <w:t>сли конверт с изменениями заявки на участие в конкурсе не запечатан и не маркирован в установленном порядке, заказчик, организатор, конкурсная комиссия   не   несут ответственности за утерю или досрочное вскрытие такого конверта. В случае если на конверте с изменениями заявки на участие в конкурсе указано наименование (для юридических лиц) или фамилия, имя, отчество (для физического лица) участника конкурса, либо конверт не запечатан и не маркирован, такие конверты с изменениями заявок на участие в конкурсе не принимаются и возвращаются лицу, подавшему такой конверт. В случае получения такого конверта по почте, соответствующий конверт  возвращается по адресу отправителя, указанному на конверте.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17 Отзыв заявок на участие в конкурсе, конкурсных предложений.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17.1 Участник конкурса, подавший заявку на участие в конкурсе, конкурсное предложение вправе отозвать заявку, конкурсное предложение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623B3">
        <w:rPr>
          <w:rFonts w:ascii="Times New Roman" w:eastAsia="Times New Roman" w:hAnsi="Times New Roman" w:cs="Times New Roman"/>
          <w:sz w:val="24"/>
          <w:szCs w:val="24"/>
          <w:lang w:eastAsia="ru-RU"/>
        </w:rPr>
        <w:t>с даты получения</w:t>
      </w:r>
      <w:proofErr w:type="gramEnd"/>
      <w:r w:rsidRPr="00F623B3">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17.2 Заявки на участие в конкурсе, отозванные до окончания срока подачи заявок на участие в конкурсе в порядке, указанном выше считаются не поданными. После окончания срока подачи заявок не допускается отзыв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18 Заявки на участие в конкурсе, поданные с опозданием.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18.1 Полученные после окончания времени приема конвертов с заявками на участие в конкурсе, конверты с заявками на участие в конкурсе вскрываются, и в тот же день такие конверты и такие заявки возвращаются участникам конкурса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в соответствующем акте, который хранится с остальными документами по проведенному конкурсу.</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lastRenderedPageBreak/>
        <w:t xml:space="preserve">ПОРЯДОК ВСКРЫТИЯ КОНВЕРТОВ И </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 xml:space="preserve">РАССМОТРЕНИЯ ЗАЯВОК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19.1 Вскрытие конвертов с заявками на участие в конкурсе производится на заседании конкурсной комиссии в день, во время и месте, указанных в извещении о проведении конкурса.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b/>
          <w:bCs/>
          <w:sz w:val="24"/>
          <w:szCs w:val="24"/>
          <w:lang w:eastAsia="ru-RU"/>
        </w:rPr>
        <w:t>Место, дата и время вскрытия конвертов с заявками на участие в конкурсе, конвертов с конкурсными предложениями:</w:t>
      </w:r>
      <w:r w:rsidRPr="00F623B3">
        <w:rPr>
          <w:rFonts w:ascii="Times New Roman" w:eastAsia="Times New Roman" w:hAnsi="Times New Roman" w:cs="Times New Roman"/>
          <w:sz w:val="24"/>
          <w:szCs w:val="24"/>
          <w:lang w:eastAsia="ru-RU"/>
        </w:rPr>
        <w:t xml:space="preserve"> 662110, Красноярский край, </w:t>
      </w:r>
      <w:proofErr w:type="spellStart"/>
      <w:r w:rsidRPr="00F623B3">
        <w:rPr>
          <w:rFonts w:ascii="Times New Roman" w:eastAsia="Times New Roman" w:hAnsi="Times New Roman" w:cs="Times New Roman"/>
          <w:sz w:val="24"/>
          <w:szCs w:val="24"/>
          <w:lang w:eastAsia="ru-RU"/>
        </w:rPr>
        <w:t>Большеулуйский</w:t>
      </w:r>
      <w:proofErr w:type="spellEnd"/>
      <w:r w:rsidRPr="00F623B3">
        <w:rPr>
          <w:rFonts w:ascii="Times New Roman" w:eastAsia="Times New Roman" w:hAnsi="Times New Roman" w:cs="Times New Roman"/>
          <w:sz w:val="24"/>
          <w:szCs w:val="24"/>
          <w:lang w:eastAsia="ru-RU"/>
        </w:rPr>
        <w:t xml:space="preserve">  район, с. Большой Улуй, ул. Революции, 11, каб.1-8 </w:t>
      </w:r>
      <w:r w:rsidR="00F623B3" w:rsidRPr="00F623B3">
        <w:rPr>
          <w:rFonts w:ascii="Times New Roman" w:eastAsia="Times New Roman" w:hAnsi="Times New Roman" w:cs="Times New Roman"/>
          <w:b/>
          <w:sz w:val="24"/>
          <w:szCs w:val="24"/>
          <w:lang w:eastAsia="ru-RU"/>
        </w:rPr>
        <w:t>04.04.2025</w:t>
      </w:r>
      <w:r w:rsidRPr="00F623B3">
        <w:rPr>
          <w:rFonts w:ascii="Times New Roman" w:eastAsia="Times New Roman" w:hAnsi="Times New Roman" w:cs="Times New Roman"/>
          <w:b/>
          <w:sz w:val="24"/>
          <w:szCs w:val="24"/>
          <w:lang w:eastAsia="ru-RU"/>
        </w:rPr>
        <w:t xml:space="preserve"> в 09-00 часов</w:t>
      </w:r>
      <w:r w:rsidRPr="00F623B3">
        <w:rPr>
          <w:rFonts w:ascii="Times New Roman" w:eastAsia="Times New Roman" w:hAnsi="Times New Roman" w:cs="Times New Roman"/>
          <w:sz w:val="24"/>
          <w:szCs w:val="24"/>
          <w:lang w:eastAsia="ru-RU"/>
        </w:rPr>
        <w:t xml:space="preserve"> местного времени.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19.2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19.4. Претенденты или их представители вправе присутствовать при вскрытии конвертов с заявками на участие в конкурсе. Уполномоченные представители участников представляют документ, подтверждающий полномочия лица на осуществление действий от имени участника конкурса. Уполномоченные представители участников, присутствующие при вскрытии конвертов с заявками на участие в конкурсе должны предоставить доверенность.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19.5</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присутствующие при вскрытии конвертов лица регистрируются в Журнале регистрации участников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19.6.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F623B3">
        <w:rPr>
          <w:rFonts w:ascii="Times New Roman" w:eastAsia="Times New Roman" w:hAnsi="Times New Roman" w:cs="Times New Roman"/>
          <w:sz w:val="24"/>
          <w:szCs w:val="24"/>
          <w:lang w:eastAsia="ru-RU"/>
        </w:rPr>
        <w:t>участие</w:t>
      </w:r>
      <w:proofErr w:type="gramEnd"/>
      <w:r w:rsidRPr="00F623B3">
        <w:rPr>
          <w:rFonts w:ascii="Times New Roman" w:eastAsia="Times New Roman" w:hAnsi="Times New Roman" w:cs="Times New Roman"/>
          <w:sz w:val="24"/>
          <w:szCs w:val="24"/>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19.8.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19.9.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623B3">
        <w:rPr>
          <w:rFonts w:ascii="Times New Roman" w:eastAsia="Times New Roman" w:hAnsi="Times New Roman" w:cs="Times New Roman"/>
          <w:sz w:val="24"/>
          <w:szCs w:val="24"/>
          <w:lang w:eastAsia="ru-RU"/>
        </w:rPr>
        <w:t>с даты подписания</w:t>
      </w:r>
      <w:proofErr w:type="gramEnd"/>
      <w:r w:rsidRPr="00F623B3">
        <w:rPr>
          <w:rFonts w:ascii="Times New Roman" w:eastAsia="Times New Roman" w:hAnsi="Times New Roman" w:cs="Times New Roman"/>
          <w:sz w:val="24"/>
          <w:szCs w:val="24"/>
          <w:lang w:eastAsia="ru-RU"/>
        </w:rPr>
        <w:t xml:space="preserve"> протокола вскрытия конвертов.</w:t>
      </w:r>
    </w:p>
    <w:p w:rsidR="006E7E95"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F623B3" w:rsidRPr="00F623B3" w:rsidRDefault="00F623B3"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sz w:val="24"/>
          <w:szCs w:val="24"/>
          <w:lang w:eastAsia="ru-RU"/>
        </w:rPr>
        <w:lastRenderedPageBreak/>
        <w:tab/>
      </w:r>
      <w:r w:rsidRPr="00F623B3">
        <w:rPr>
          <w:rFonts w:ascii="Times New Roman" w:eastAsia="Times New Roman" w:hAnsi="Times New Roman" w:cs="Times New Roman"/>
          <w:b/>
          <w:sz w:val="24"/>
          <w:szCs w:val="24"/>
          <w:lang w:eastAsia="ru-RU"/>
        </w:rPr>
        <w:t>20. Порядок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20.1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п.7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20.2. Срок рассмотрения заявок на участие в конкурсе не может превышать 10 рабочих дней </w:t>
      </w:r>
      <w:proofErr w:type="gramStart"/>
      <w:r w:rsidRPr="00F623B3">
        <w:rPr>
          <w:rFonts w:ascii="Times New Roman" w:eastAsia="Times New Roman" w:hAnsi="Times New Roman" w:cs="Times New Roman"/>
          <w:sz w:val="24"/>
          <w:szCs w:val="24"/>
          <w:lang w:eastAsia="ru-RU"/>
        </w:rPr>
        <w:t>с даты начала</w:t>
      </w:r>
      <w:proofErr w:type="gramEnd"/>
      <w:r w:rsidRPr="00F623B3">
        <w:rPr>
          <w:rFonts w:ascii="Times New Roman" w:eastAsia="Times New Roman" w:hAnsi="Times New Roman" w:cs="Times New Roman"/>
          <w:sz w:val="24"/>
          <w:szCs w:val="24"/>
          <w:lang w:eastAsia="ru-RU"/>
        </w:rPr>
        <w:t xml:space="preserve"> процедуры вскрытия конвертов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20.3.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F623B3">
        <w:rPr>
          <w:rFonts w:ascii="Times New Roman" w:eastAsia="Times New Roman" w:hAnsi="Times New Roman" w:cs="Times New Roman"/>
          <w:sz w:val="24"/>
          <w:szCs w:val="24"/>
          <w:lang w:eastAsia="ru-RU"/>
        </w:rPr>
        <w:t>об отказе в допуске претендента к участию в конкурсе по основаниям</w:t>
      </w:r>
      <w:proofErr w:type="gramEnd"/>
      <w:r w:rsidRPr="00F623B3">
        <w:rPr>
          <w:rFonts w:ascii="Times New Roman" w:eastAsia="Times New Roman" w:hAnsi="Times New Roman" w:cs="Times New Roman"/>
          <w:sz w:val="24"/>
          <w:szCs w:val="24"/>
          <w:lang w:eastAsia="ru-RU"/>
        </w:rPr>
        <w:t>, предусмотренным 7.3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20.4</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20.5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F623B3">
        <w:rPr>
          <w:rFonts w:ascii="Times New Roman" w:eastAsia="Times New Roman" w:hAnsi="Times New Roman" w:cs="Times New Roman"/>
          <w:sz w:val="24"/>
          <w:szCs w:val="24"/>
          <w:lang w:eastAsia="ru-RU"/>
        </w:rPr>
        <w:t>с даты представления</w:t>
      </w:r>
      <w:proofErr w:type="gramEnd"/>
      <w:r w:rsidRPr="00F623B3">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20.6</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ПОРЯДОК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21.1</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w:t>
      </w:r>
      <w:r w:rsidRPr="00F623B3">
        <w:rPr>
          <w:rFonts w:ascii="Times New Roman" w:eastAsia="Times New Roman" w:hAnsi="Times New Roman" w:cs="Times New Roman"/>
          <w:sz w:val="24"/>
          <w:szCs w:val="24"/>
          <w:lang w:eastAsia="ru-RU"/>
        </w:rPr>
        <w:lastRenderedPageBreak/>
        <w:t>осуществлять аудиозапись конкурса. Любое лицо, присутствующее при проведении конкурса, вправе осуществлять аудио- и видеозапись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21.2. Конкурс начинается с объявления конкурсной комиссией наименования участника конкурса, заявка на </w:t>
      </w:r>
      <w:proofErr w:type="gramStart"/>
      <w:r w:rsidRPr="00F623B3">
        <w:rPr>
          <w:rFonts w:ascii="Times New Roman" w:eastAsia="Times New Roman" w:hAnsi="Times New Roman" w:cs="Times New Roman"/>
          <w:sz w:val="24"/>
          <w:szCs w:val="24"/>
          <w:lang w:eastAsia="ru-RU"/>
        </w:rPr>
        <w:t>участие</w:t>
      </w:r>
      <w:proofErr w:type="gramEnd"/>
      <w:r w:rsidRPr="00F623B3">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21.4. Указанный в 21.3 настоящих Правил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признается победителем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21.7</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после троекратного объявления в соответствии с п.21.2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21.8 Конкурсная комиссия ведет протокол </w:t>
      </w:r>
      <w:proofErr w:type="gramStart"/>
      <w:r w:rsidRPr="00F623B3">
        <w:rPr>
          <w:rFonts w:ascii="Times New Roman" w:eastAsia="Times New Roman" w:hAnsi="Times New Roman" w:cs="Times New Roman"/>
          <w:sz w:val="24"/>
          <w:szCs w:val="24"/>
          <w:lang w:eastAsia="ru-RU"/>
        </w:rPr>
        <w:t>конкурса</w:t>
      </w:r>
      <w:proofErr w:type="gramEnd"/>
      <w:r w:rsidRPr="00F623B3">
        <w:rPr>
          <w:rFonts w:ascii="Times New Roman" w:eastAsia="Times New Roman" w:hAnsi="Times New Roman" w:cs="Times New Roman"/>
          <w:sz w:val="24"/>
          <w:szCs w:val="24"/>
          <w:lang w:eastAsia="ru-RU"/>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21.9 Организатор конкурса в течение 3 рабочих дней </w:t>
      </w:r>
      <w:proofErr w:type="gramStart"/>
      <w:r w:rsidRPr="00F623B3">
        <w:rPr>
          <w:rFonts w:ascii="Times New Roman" w:eastAsia="Times New Roman" w:hAnsi="Times New Roman" w:cs="Times New Roman"/>
          <w:sz w:val="24"/>
          <w:szCs w:val="24"/>
          <w:lang w:eastAsia="ru-RU"/>
        </w:rPr>
        <w:t>с даты утверждения</w:t>
      </w:r>
      <w:proofErr w:type="gramEnd"/>
      <w:r w:rsidRPr="00F623B3">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F623B3">
        <w:rPr>
          <w:rFonts w:ascii="Times New Roman" w:eastAsia="Times New Roman" w:hAnsi="Times New Roman" w:cs="Times New Roman"/>
          <w:sz w:val="24"/>
          <w:szCs w:val="24"/>
          <w:lang w:eastAsia="ru-RU"/>
        </w:rPr>
        <w:t xml:space="preserve"> </w:t>
      </w:r>
      <w:proofErr w:type="gramStart"/>
      <w:r w:rsidRPr="00F623B3">
        <w:rPr>
          <w:rFonts w:ascii="Times New Roman" w:eastAsia="Times New Roman" w:hAnsi="Times New Roman" w:cs="Times New Roman"/>
          <w:sz w:val="24"/>
          <w:szCs w:val="24"/>
          <w:lang w:eastAsia="ru-RU"/>
        </w:rPr>
        <w:t>извещении</w:t>
      </w:r>
      <w:proofErr w:type="gramEnd"/>
      <w:r w:rsidRPr="00F623B3">
        <w:rPr>
          <w:rFonts w:ascii="Times New Roman" w:eastAsia="Times New Roman" w:hAnsi="Times New Roman" w:cs="Times New Roman"/>
          <w:sz w:val="24"/>
          <w:szCs w:val="24"/>
          <w:lang w:eastAsia="ru-RU"/>
        </w:rPr>
        <w:t xml:space="preserve"> о проведении конкурса и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21.10 Те</w:t>
      </w:r>
      <w:proofErr w:type="gramStart"/>
      <w:r w:rsidRPr="00F623B3">
        <w:rPr>
          <w:rFonts w:ascii="Times New Roman" w:eastAsia="Times New Roman" w:hAnsi="Times New Roman" w:cs="Times New Roman"/>
          <w:sz w:val="24"/>
          <w:szCs w:val="24"/>
          <w:lang w:eastAsia="ru-RU"/>
        </w:rPr>
        <w:t>кст пр</w:t>
      </w:r>
      <w:proofErr w:type="gramEnd"/>
      <w:r w:rsidRPr="00F623B3">
        <w:rPr>
          <w:rFonts w:ascii="Times New Roman" w:eastAsia="Times New Roman" w:hAnsi="Times New Roman" w:cs="Times New Roman"/>
          <w:sz w:val="24"/>
          <w:szCs w:val="24"/>
          <w:lang w:eastAsia="ru-RU"/>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21.11. </w:t>
      </w:r>
      <w:proofErr w:type="gramStart"/>
      <w:r w:rsidRPr="00F623B3">
        <w:rPr>
          <w:rFonts w:ascii="Times New Roman" w:eastAsia="Times New Roman" w:hAnsi="Times New Roman" w:cs="Times New Roman"/>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конкурсной документацией.</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F623B3">
        <w:rPr>
          <w:rFonts w:ascii="Times New Roman" w:eastAsia="Times New Roman" w:hAnsi="Times New Roman" w:cs="Times New Roman"/>
          <w:sz w:val="24"/>
          <w:szCs w:val="24"/>
          <w:lang w:eastAsia="ru-RU"/>
        </w:rPr>
        <w:t>с даты поступления</w:t>
      </w:r>
      <w:proofErr w:type="gramEnd"/>
      <w:r w:rsidRPr="00F623B3">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21.13. Участник конкурса вправе обжаловать результаты конкурса в порядке, предусмотренном законодательством Российской Федерации.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21.15. </w:t>
      </w:r>
      <w:proofErr w:type="gramStart"/>
      <w:r w:rsidRPr="00F623B3">
        <w:rPr>
          <w:rFonts w:ascii="Times New Roman" w:eastAsia="Times New Roman" w:hAnsi="Times New Roman" w:cs="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ЗАКЛЮЧЕНИЕ ДОГОВОРА УПРАВЛЕНИЯ ПО РЕЗУЛЬТАТАМ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22.1. Победитель конкурса в течение 10 рабочих дней </w:t>
      </w:r>
      <w:proofErr w:type="gramStart"/>
      <w:r w:rsidRPr="00F623B3">
        <w:rPr>
          <w:rFonts w:ascii="Times New Roman" w:eastAsia="Times New Roman" w:hAnsi="Times New Roman" w:cs="Times New Roman"/>
          <w:sz w:val="24"/>
          <w:szCs w:val="24"/>
          <w:lang w:eastAsia="ru-RU"/>
        </w:rPr>
        <w:t>с даты утверждения</w:t>
      </w:r>
      <w:proofErr w:type="gramEnd"/>
      <w:r w:rsidRPr="00F623B3">
        <w:rPr>
          <w:rFonts w:ascii="Times New Roman" w:eastAsia="Times New Roman" w:hAnsi="Times New Roman" w:cs="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22.2. </w:t>
      </w:r>
      <w:proofErr w:type="gramStart"/>
      <w:r w:rsidRPr="00F623B3">
        <w:rPr>
          <w:rFonts w:ascii="Times New Roman" w:eastAsia="Times New Roman" w:hAnsi="Times New Roman" w:cs="Times New Roman"/>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кодексом Российской Федерации.</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22.3. </w:t>
      </w:r>
      <w:proofErr w:type="gramStart"/>
      <w:r w:rsidRPr="00F623B3">
        <w:rPr>
          <w:rFonts w:ascii="Times New Roman" w:eastAsia="Times New Roman" w:hAnsi="Times New Roman" w:cs="Times New Roman"/>
          <w:sz w:val="24"/>
          <w:szCs w:val="24"/>
          <w:lang w:eastAsia="ru-RU"/>
        </w:rPr>
        <w:t>В случае если победитель конкурса в срок, предусмотренный п.22.1.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w:t>
      </w:r>
      <w:r w:rsidRPr="00F623B3">
        <w:rPr>
          <w:rFonts w:ascii="Times New Roman" w:eastAsia="Times New Roman" w:hAnsi="Times New Roman" w:cs="Times New Roman"/>
          <w:sz w:val="24"/>
          <w:szCs w:val="24"/>
          <w:lang w:eastAsia="ru-RU"/>
        </w:rPr>
        <w:lastRenderedPageBreak/>
        <w:t>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22.5.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F623B3">
        <w:rPr>
          <w:rFonts w:ascii="Times New Roman" w:eastAsia="Times New Roman" w:hAnsi="Times New Roman" w:cs="Times New Roman"/>
          <w:sz w:val="24"/>
          <w:szCs w:val="24"/>
          <w:lang w:eastAsia="ru-RU"/>
        </w:rPr>
        <w:t>с даты представления</w:t>
      </w:r>
      <w:proofErr w:type="gramEnd"/>
      <w:r w:rsidRPr="00F623B3">
        <w:rPr>
          <w:rFonts w:ascii="Times New Roman" w:eastAsia="Times New Roman" w:hAnsi="Times New Roman" w:cs="Times New Roman"/>
          <w:sz w:val="24"/>
          <w:szCs w:val="24"/>
          <w:lang w:eastAsia="ru-RU"/>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22.7 Срок начала выполнения управляющей организацией возникших по результатам конкурса обязательств, должен составлять не более 30 дней </w:t>
      </w:r>
      <w:proofErr w:type="gramStart"/>
      <w:r w:rsidRPr="00F623B3">
        <w:rPr>
          <w:rFonts w:ascii="Times New Roman" w:eastAsia="Times New Roman" w:hAnsi="Times New Roman" w:cs="Times New Roman"/>
          <w:sz w:val="24"/>
          <w:szCs w:val="24"/>
          <w:lang w:eastAsia="ru-RU"/>
        </w:rPr>
        <w:t>с даты подписания</w:t>
      </w:r>
      <w:proofErr w:type="gramEnd"/>
      <w:r w:rsidRPr="00F623B3">
        <w:rPr>
          <w:rFonts w:ascii="Times New Roman" w:eastAsia="Times New Roman" w:hAnsi="Times New Roman" w:cs="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многоквартирными домами.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22.8 Срок действия договоров управления многоквартирным домом, составляет 3 года </w:t>
      </w:r>
      <w:proofErr w:type="gramStart"/>
      <w:r w:rsidRPr="00F623B3">
        <w:rPr>
          <w:rFonts w:ascii="Times New Roman" w:eastAsia="Times New Roman" w:hAnsi="Times New Roman" w:cs="Times New Roman"/>
          <w:sz w:val="24"/>
          <w:szCs w:val="24"/>
          <w:lang w:eastAsia="ru-RU"/>
        </w:rPr>
        <w:t>с даты заключения</w:t>
      </w:r>
      <w:proofErr w:type="gramEnd"/>
      <w:r w:rsidRPr="00F623B3">
        <w:rPr>
          <w:rFonts w:ascii="Times New Roman" w:eastAsia="Times New Roman" w:hAnsi="Times New Roman" w:cs="Times New Roman"/>
          <w:sz w:val="24"/>
          <w:szCs w:val="24"/>
          <w:lang w:eastAsia="ru-RU"/>
        </w:rPr>
        <w:t xml:space="preserve">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ТРЕБОВАНИЯ К ПОРЯДКУ ИЗМЕНЕНИЯ ОБЯЗАТЕЛЬСТВ СТОРОН ПО ДОГОВОРУ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23.1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623B3">
        <w:rPr>
          <w:rFonts w:ascii="Times New Roman" w:eastAsia="Times New Roman" w:hAnsi="Times New Roman" w:cs="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F623B3">
        <w:rPr>
          <w:rFonts w:ascii="Times New Roman" w:eastAsia="Times New Roman" w:hAnsi="Times New Roman" w:cs="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 xml:space="preserve">СРОК ВНЕСЕНИЯ ПЛАТЫ ЗА СОДЕРЖАНИЕ И РЕМОНТ ЖИЛОГО </w:t>
      </w:r>
      <w:proofErr w:type="gramStart"/>
      <w:r w:rsidRPr="00F623B3">
        <w:rPr>
          <w:rFonts w:ascii="Times New Roman" w:eastAsia="Times New Roman" w:hAnsi="Times New Roman" w:cs="Times New Roman"/>
          <w:b/>
          <w:sz w:val="24"/>
          <w:szCs w:val="24"/>
          <w:lang w:eastAsia="ru-RU"/>
        </w:rPr>
        <w:t>ПОМЕЩЕНИЯ</w:t>
      </w:r>
      <w:proofErr w:type="gramEnd"/>
      <w:r w:rsidRPr="00F623B3">
        <w:rPr>
          <w:rFonts w:ascii="Times New Roman" w:eastAsia="Times New Roman" w:hAnsi="Times New Roman" w:cs="Times New Roman"/>
          <w:b/>
          <w:sz w:val="24"/>
          <w:szCs w:val="24"/>
          <w:lang w:eastAsia="ru-RU"/>
        </w:rPr>
        <w:t xml:space="preserve"> И КОММУНАЛЬНЫЕ УСЛУГИ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24.1 Плата за содержание и ремонт жилого </w:t>
      </w:r>
      <w:proofErr w:type="gramStart"/>
      <w:r w:rsidRPr="00F623B3">
        <w:rPr>
          <w:rFonts w:ascii="Times New Roman" w:eastAsia="Times New Roman" w:hAnsi="Times New Roman" w:cs="Times New Roman"/>
          <w:sz w:val="24"/>
          <w:szCs w:val="24"/>
          <w:lang w:eastAsia="ru-RU"/>
        </w:rPr>
        <w:t>помещения</w:t>
      </w:r>
      <w:proofErr w:type="gramEnd"/>
      <w:r w:rsidRPr="00F623B3">
        <w:rPr>
          <w:rFonts w:ascii="Times New Roman" w:eastAsia="Times New Roman" w:hAnsi="Times New Roman" w:cs="Times New Roman"/>
          <w:sz w:val="24"/>
          <w:szCs w:val="24"/>
          <w:lang w:eastAsia="ru-RU"/>
        </w:rPr>
        <w:t xml:space="preserve"> и коммунальные услуги вносится ежемесячно, до 10-го числа месяца, следующего за истекшим месяцем, за который производится оплата. Плата за жилое помещение и коммунальные услуги вносится на основании платежных документов предоставляемых управляющей организацией. Расчетный период для оплаты услуг, оказанных Управляющей организацией составляет один календарный месяц. Срок внесения платежа устанавливается до 10 числа месяца, следующего за истекшим месяцем. При этом</w:t>
      </w:r>
      <w:proofErr w:type="gramStart"/>
      <w:r w:rsidRPr="00F623B3">
        <w:rPr>
          <w:rFonts w:ascii="Times New Roman" w:eastAsia="Times New Roman" w:hAnsi="Times New Roman" w:cs="Times New Roman"/>
          <w:sz w:val="24"/>
          <w:szCs w:val="24"/>
          <w:lang w:eastAsia="ru-RU"/>
        </w:rPr>
        <w:t>,</w:t>
      </w:r>
      <w:proofErr w:type="gramEnd"/>
      <w:r w:rsidRPr="00F623B3">
        <w:rPr>
          <w:rFonts w:ascii="Times New Roman" w:eastAsia="Times New Roman" w:hAnsi="Times New Roman" w:cs="Times New Roman"/>
          <w:sz w:val="24"/>
          <w:szCs w:val="24"/>
          <w:lang w:eastAsia="ru-RU"/>
        </w:rPr>
        <w:t xml:space="preserve">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w:t>
      </w:r>
      <w:r w:rsidRPr="00F623B3">
        <w:rPr>
          <w:rFonts w:ascii="Times New Roman" w:eastAsia="Times New Roman" w:hAnsi="Times New Roman" w:cs="Times New Roman"/>
          <w:sz w:val="24"/>
          <w:szCs w:val="24"/>
          <w:lang w:eastAsia="ru-RU"/>
        </w:rPr>
        <w:lastRenderedPageBreak/>
        <w:t>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24.2 Оплата коммунальных ресурсов осуществляется согласно утвержденным в установленном порядке тарифам </w:t>
      </w:r>
      <w:proofErr w:type="spellStart"/>
      <w:r w:rsidRPr="00F623B3">
        <w:rPr>
          <w:rFonts w:ascii="Times New Roman" w:eastAsia="Times New Roman" w:hAnsi="Times New Roman" w:cs="Times New Roman"/>
          <w:sz w:val="24"/>
          <w:szCs w:val="24"/>
          <w:lang w:eastAsia="ru-RU"/>
        </w:rPr>
        <w:t>ресурсоснабжающих</w:t>
      </w:r>
      <w:proofErr w:type="spellEnd"/>
      <w:r w:rsidRPr="00F623B3">
        <w:rPr>
          <w:rFonts w:ascii="Times New Roman" w:eastAsia="Times New Roman" w:hAnsi="Times New Roman" w:cs="Times New Roman"/>
          <w:sz w:val="24"/>
          <w:szCs w:val="24"/>
          <w:lang w:eastAsia="ru-RU"/>
        </w:rPr>
        <w:t xml:space="preserve"> организаций. Плата за коммунальные услуги включает в себя плату за каждую из коммунальных услуг,  которые предоставляет Управляющая организация потребителям в Доме, заключив договор с соответствующей </w:t>
      </w:r>
      <w:proofErr w:type="spellStart"/>
      <w:r w:rsidRPr="00F623B3">
        <w:rPr>
          <w:rFonts w:ascii="Times New Roman" w:eastAsia="Times New Roman" w:hAnsi="Times New Roman" w:cs="Times New Roman"/>
          <w:sz w:val="24"/>
          <w:szCs w:val="24"/>
          <w:lang w:eastAsia="ru-RU"/>
        </w:rPr>
        <w:t>ресурсоснабжающей</w:t>
      </w:r>
      <w:proofErr w:type="spellEnd"/>
      <w:r w:rsidRPr="00F623B3">
        <w:rPr>
          <w:rFonts w:ascii="Times New Roman" w:eastAsia="Times New Roman" w:hAnsi="Times New Roman" w:cs="Times New Roman"/>
          <w:sz w:val="24"/>
          <w:szCs w:val="24"/>
          <w:lang w:eastAsia="ru-RU"/>
        </w:rPr>
        <w:t xml:space="preserve"> организацией.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Размер платы за услуги и работы по управлению многоквартирным домом, содержанию, текущему и капитальному ремонту общего имущества в многоквартирном доме может быть изменен по соглашению сторон, а за коммунальные услуги - на основании нормативно-правовых актов органов государственной власти и местного самоуправления.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24.3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Плата за содержание и ремонт жилого помещения подлежит уменьшению при несвоевременном, неполном и (или) некачественном выполнении работ, услуг в соответствии с правилами изменения размера платы за содержание и ремонт жилого помещения, утвержденными Правительством РФ.</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24.4 Размер платы за коммунальные услуги для собственников и иных потребителей определяется в порядке, установленном Правилами предоставления коммунальных </w:t>
      </w:r>
      <w:proofErr w:type="gramStart"/>
      <w:r w:rsidRPr="00F623B3">
        <w:rPr>
          <w:rFonts w:ascii="Times New Roman" w:eastAsia="Times New Roman" w:hAnsi="Times New Roman" w:cs="Times New Roman"/>
          <w:sz w:val="24"/>
          <w:szCs w:val="24"/>
          <w:lang w:eastAsia="ru-RU"/>
        </w:rPr>
        <w:t>услуг</w:t>
      </w:r>
      <w:proofErr w:type="gramEnd"/>
      <w:r w:rsidRPr="00F623B3">
        <w:rPr>
          <w:rFonts w:ascii="Times New Roman" w:eastAsia="Times New Roman" w:hAnsi="Times New Roman" w:cs="Times New Roman"/>
          <w:sz w:val="24"/>
          <w:szCs w:val="24"/>
          <w:lang w:eastAsia="ru-RU"/>
        </w:rPr>
        <w:t xml:space="preserve"> с учетом установленных такими Правилами условий ее перерасчета и изменения (уменьшения). 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потребителями и Управляющей организацией путем оформления соответствующего акта по форме, установленной Управляющей организацией.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 xml:space="preserve">В случае оказания услуг и выполнения работ по управлению, содержанию и ремонту общего имущества, а также предоставления коммунальных услуг не надлежащего качества и (или) с перерывами, превышающими установленную продолжительность, изменение размера платы за жилое помещение и коммунальные услуги определяется в соответствии с </w:t>
      </w:r>
      <w:hyperlink r:id="rId8" w:history="1">
        <w:r w:rsidRPr="00F623B3">
          <w:rPr>
            <w:rFonts w:ascii="Times New Roman" w:eastAsia="Times New Roman" w:hAnsi="Times New Roman" w:cs="Times New Roman"/>
            <w:sz w:val="24"/>
            <w:szCs w:val="24"/>
            <w:lang w:eastAsia="ru-RU"/>
          </w:rPr>
          <w:t>Правилами</w:t>
        </w:r>
      </w:hyperlink>
      <w:r w:rsidRPr="00F623B3">
        <w:rPr>
          <w:rFonts w:ascii="Times New Roman" w:eastAsia="Times New Roman" w:hAnsi="Times New Roman" w:cs="Times New Roman"/>
          <w:sz w:val="24"/>
          <w:szCs w:val="24"/>
          <w:lang w:eastAsia="ru-RU"/>
        </w:rPr>
        <w:t xml:space="preserve"> содержания общего имущества, Правилами предоставления коммунальных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24.5</w:t>
      </w:r>
      <w:proofErr w:type="gramStart"/>
      <w:r w:rsidRPr="00F623B3">
        <w:rPr>
          <w:rFonts w:ascii="Times New Roman" w:eastAsia="Times New Roman" w:hAnsi="Times New Roman" w:cs="Times New Roman"/>
          <w:sz w:val="24"/>
          <w:szCs w:val="24"/>
          <w:lang w:eastAsia="ru-RU"/>
        </w:rPr>
        <w:t xml:space="preserve"> Д</w:t>
      </w:r>
      <w:proofErr w:type="gramEnd"/>
      <w:r w:rsidRPr="00F623B3">
        <w:rPr>
          <w:rFonts w:ascii="Times New Roman" w:eastAsia="Times New Roman" w:hAnsi="Times New Roman" w:cs="Times New Roman"/>
          <w:sz w:val="24"/>
          <w:szCs w:val="24"/>
          <w:lang w:eastAsia="ru-RU"/>
        </w:rPr>
        <w:t xml:space="preserve">ля уменьшения размера платы за содержание и ремонт жилого помещения, установленной для потребителей, Управляющая организация использует сведения о стоимости отдельных услуг или работ, содержащиеся в Перечне работ и услуг по содержанию и ремонту общего имущества собственников помещений в многоквартирном доме.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потребителя.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Уменьшение стоимости работ, услуг по управлению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планово-договорной стоимостью работ, услуг и суммой фактических затрат на выполнение работ, оказание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24.6</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w:t>
      </w:r>
      <w:r w:rsidRPr="00F623B3">
        <w:rPr>
          <w:rFonts w:ascii="Times New Roman" w:eastAsia="Times New Roman" w:hAnsi="Times New Roman" w:cs="Times New Roman"/>
          <w:sz w:val="24"/>
          <w:szCs w:val="24"/>
          <w:lang w:eastAsia="ru-RU"/>
        </w:rPr>
        <w:lastRenderedPageBreak/>
        <w:t>содержание и ремонт общего имущества Дома с учетом исполнения условий настоящего Договора; сумма перерасчета, задолженности потребителя по оплате общего имущества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Домом, содержанию и текущему ремонту общего имущества Дома, а также коммунальных услуг; дата создания платежного документа.</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РАЗМЕР И СРОК ПРЕДСТАВЛЕНИЯ ОБЕСПЕЧЕНИЯ ИСПОЛНЕНИЯ ОБЯЗАТЕЛЬСТВ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b/>
          <w:sz w:val="24"/>
          <w:szCs w:val="24"/>
          <w:lang w:eastAsia="ru-RU"/>
        </w:rPr>
        <w:t>25.1 Размер и срок представления обеспечения исполнения обязательств,</w:t>
      </w:r>
      <w:r w:rsidRPr="00F623B3">
        <w:rPr>
          <w:rFonts w:ascii="Times New Roman" w:eastAsia="Times New Roman" w:hAnsi="Times New Roman" w:cs="Times New Roman"/>
          <w:sz w:val="24"/>
          <w:szCs w:val="24"/>
          <w:lang w:eastAsia="ru-RU"/>
        </w:rPr>
        <w:t xml:space="preserve">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F623B3">
        <w:rPr>
          <w:rFonts w:ascii="Times New Roman" w:eastAsia="Times New Roman" w:hAnsi="Times New Roman" w:cs="Times New Roman"/>
          <w:sz w:val="24"/>
          <w:szCs w:val="24"/>
          <w:lang w:eastAsia="ru-RU"/>
        </w:rPr>
        <w:t>ресурсоснабжающим</w:t>
      </w:r>
      <w:proofErr w:type="spellEnd"/>
      <w:r w:rsidRPr="00F623B3">
        <w:rPr>
          <w:rFonts w:ascii="Times New Roman" w:eastAsia="Times New Roman" w:hAnsi="Times New Roman" w:cs="Times New Roman"/>
          <w:sz w:val="24"/>
          <w:szCs w:val="24"/>
          <w:lang w:eastAsia="ru-RU"/>
        </w:rPr>
        <w:t xml:space="preserve"> организациям, а также в случае причинения управляющей организацией вреда общему имуществу.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F623B3">
        <w:rPr>
          <w:rFonts w:ascii="Times New Roman" w:eastAsia="Times New Roman" w:hAnsi="Times New Roman" w:cs="Times New Roman"/>
          <w:sz w:val="24"/>
          <w:szCs w:val="24"/>
          <w:lang w:eastAsia="ru-RU"/>
        </w:rPr>
        <w:t xml:space="preserve"> организацией ресурсов </w:t>
      </w:r>
      <w:proofErr w:type="spellStart"/>
      <w:r w:rsidRPr="00F623B3">
        <w:rPr>
          <w:rFonts w:ascii="Times New Roman" w:eastAsia="Times New Roman" w:hAnsi="Times New Roman" w:cs="Times New Roman"/>
          <w:sz w:val="24"/>
          <w:szCs w:val="24"/>
          <w:lang w:eastAsia="ru-RU"/>
        </w:rPr>
        <w:t>ресурсоснабжающих</w:t>
      </w:r>
      <w:proofErr w:type="spellEnd"/>
      <w:r w:rsidRPr="00F623B3">
        <w:rPr>
          <w:rFonts w:ascii="Times New Roman" w:eastAsia="Times New Roman" w:hAnsi="Times New Roman" w:cs="Times New Roman"/>
          <w:sz w:val="24"/>
          <w:szCs w:val="24"/>
          <w:lang w:eastAsia="ru-RU"/>
        </w:rPr>
        <w:t xml:space="preserve"> организаций - в пользу соответствующих </w:t>
      </w:r>
      <w:proofErr w:type="spellStart"/>
      <w:r w:rsidRPr="00F623B3">
        <w:rPr>
          <w:rFonts w:ascii="Times New Roman" w:eastAsia="Times New Roman" w:hAnsi="Times New Roman" w:cs="Times New Roman"/>
          <w:sz w:val="24"/>
          <w:szCs w:val="24"/>
          <w:lang w:eastAsia="ru-RU"/>
        </w:rPr>
        <w:t>ресурсоснабжающих</w:t>
      </w:r>
      <w:proofErr w:type="spellEnd"/>
      <w:r w:rsidRPr="00F623B3">
        <w:rPr>
          <w:rFonts w:ascii="Times New Roman" w:eastAsia="Times New Roman" w:hAnsi="Times New Roman" w:cs="Times New Roman"/>
          <w:sz w:val="24"/>
          <w:szCs w:val="24"/>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Размер обеспечения исполнения обязательств составляет:</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½ стоимости договора управления.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 xml:space="preserve">ФОРМЫ И СПОСОБЫ ОСУЩЕСТВЛЕНИЯ </w:t>
      </w:r>
      <w:proofErr w:type="gramStart"/>
      <w:r w:rsidRPr="00F623B3">
        <w:rPr>
          <w:rFonts w:ascii="Times New Roman" w:eastAsia="Times New Roman" w:hAnsi="Times New Roman" w:cs="Times New Roman"/>
          <w:b/>
          <w:sz w:val="24"/>
          <w:szCs w:val="24"/>
          <w:lang w:eastAsia="ru-RU"/>
        </w:rPr>
        <w:t>КОНТРОЛЯ ЗА</w:t>
      </w:r>
      <w:proofErr w:type="gramEnd"/>
      <w:r w:rsidRPr="00F623B3">
        <w:rPr>
          <w:rFonts w:ascii="Times New Roman" w:eastAsia="Times New Roman" w:hAnsi="Times New Roman" w:cs="Times New Roman"/>
          <w:b/>
          <w:sz w:val="24"/>
          <w:szCs w:val="24"/>
          <w:lang w:eastAsia="ru-RU"/>
        </w:rPr>
        <w:t xml:space="preserve"> ВЫПОЛНЕНИЕМ ОРГАНИЗАЦИЕЙ ОБЯЗАТЕЛЬСТВ ПО ДОГОВОРУ УПРАВЛЕНИЯ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26.1 </w:t>
      </w:r>
      <w:proofErr w:type="gramStart"/>
      <w:r w:rsidRPr="00F623B3">
        <w:rPr>
          <w:rFonts w:ascii="Times New Roman" w:eastAsia="Times New Roman" w:hAnsi="Times New Roman" w:cs="Times New Roman"/>
          <w:sz w:val="24"/>
          <w:szCs w:val="24"/>
          <w:lang w:eastAsia="ru-RU"/>
        </w:rPr>
        <w:t>Контроль за</w:t>
      </w:r>
      <w:proofErr w:type="gramEnd"/>
      <w:r w:rsidRPr="00F623B3">
        <w:rPr>
          <w:rFonts w:ascii="Times New Roman" w:eastAsia="Times New Roman" w:hAnsi="Times New Roman" w:cs="Times New Roman"/>
          <w:sz w:val="24"/>
          <w:szCs w:val="24"/>
          <w:lang w:eastAsia="ru-RU"/>
        </w:rPr>
        <w:t xml:space="preserve"> деятельностью управляющей организации по управлению многоквартирным домом осуществляется Собственником помещения и доверенными им лицами в соответствии с их полномочиями, а также Администрацией Большеулуйского сельсовета.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26.2 Контроль осуществляется путем: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получения от ответственных лиц Управляющей организации не позднее 3 рабочих дней </w:t>
      </w:r>
      <w:proofErr w:type="gramStart"/>
      <w:r w:rsidRPr="00F623B3">
        <w:rPr>
          <w:rFonts w:ascii="Times New Roman" w:eastAsia="Times New Roman" w:hAnsi="Times New Roman" w:cs="Times New Roman"/>
          <w:sz w:val="24"/>
          <w:szCs w:val="24"/>
          <w:lang w:eastAsia="ru-RU"/>
        </w:rPr>
        <w:t>с даты обращения</w:t>
      </w:r>
      <w:proofErr w:type="gramEnd"/>
      <w:r w:rsidRPr="00F623B3">
        <w:rPr>
          <w:rFonts w:ascii="Times New Roman" w:eastAsia="Times New Roman" w:hAnsi="Times New Roman" w:cs="Times New Roman"/>
          <w:sz w:val="24"/>
          <w:szCs w:val="24"/>
          <w:lang w:eastAsia="ru-RU"/>
        </w:rPr>
        <w:t xml:space="preserve"> документов, связанных с выполнением обязательств по Договору;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 предоставлением Управляющей организацией за 15 дней до окончания срока действия Договора ознакомиться потребителям с расположенным в помещении Управляющей организации, а также на щитах объявлений, находящихся во всех подъездах Дома или в пределах земельного участка, на котором расположен Дом, ежегодного письменного отчета Управляющей организации о выполнении Договора, включающего информацию о выполненных работах, оказанных услугах по содержанию и ремонту общего имущества, а</w:t>
      </w:r>
      <w:proofErr w:type="gramEnd"/>
      <w:r w:rsidRPr="00F623B3">
        <w:rPr>
          <w:rFonts w:ascii="Times New Roman" w:eastAsia="Times New Roman" w:hAnsi="Times New Roman" w:cs="Times New Roman"/>
          <w:sz w:val="24"/>
          <w:szCs w:val="24"/>
          <w:lang w:eastAsia="ru-RU"/>
        </w:rPr>
        <w:t xml:space="preserve"> также сведения о нарушениях, выявленных органами государственной власти и органами </w:t>
      </w:r>
      <w:r w:rsidRPr="00F623B3">
        <w:rPr>
          <w:rFonts w:ascii="Times New Roman" w:eastAsia="Times New Roman" w:hAnsi="Times New Roman" w:cs="Times New Roman"/>
          <w:sz w:val="24"/>
          <w:szCs w:val="24"/>
          <w:lang w:eastAsia="ru-RU"/>
        </w:rPr>
        <w:lastRenderedPageBreak/>
        <w:t>местного самоуправления, уполномоченными контролировать деятельность, осуществляемую управляющими организациями;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участия в приемке всех видов работ, в том числе по подготовке дома к сезонной эксплуатации;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составления актов о нарушении условий Договора в соответствии с положениями </w:t>
      </w:r>
      <w:hyperlink w:anchor="Par227" w:history="1">
        <w:proofErr w:type="spellStart"/>
        <w:r w:rsidRPr="00F623B3">
          <w:rPr>
            <w:rFonts w:ascii="Times New Roman" w:eastAsia="Times New Roman" w:hAnsi="Times New Roman" w:cs="Times New Roman"/>
            <w:sz w:val="24"/>
            <w:szCs w:val="24"/>
            <w:lang w:eastAsia="ru-RU"/>
          </w:rPr>
          <w:t>пп</w:t>
        </w:r>
        <w:proofErr w:type="spellEnd"/>
        <w:r w:rsidRPr="00F623B3">
          <w:rPr>
            <w:rFonts w:ascii="Times New Roman" w:eastAsia="Times New Roman" w:hAnsi="Times New Roman" w:cs="Times New Roman"/>
            <w:sz w:val="24"/>
            <w:szCs w:val="24"/>
            <w:lang w:eastAsia="ru-RU"/>
          </w:rPr>
          <w:t>. 6.2-</w:t>
        </w:r>
      </w:hyperlink>
      <w:hyperlink w:anchor="Par233" w:history="1">
        <w:r w:rsidRPr="00F623B3">
          <w:rPr>
            <w:rFonts w:ascii="Times New Roman" w:eastAsia="Times New Roman" w:hAnsi="Times New Roman" w:cs="Times New Roman"/>
            <w:sz w:val="24"/>
            <w:szCs w:val="24"/>
            <w:lang w:eastAsia="ru-RU"/>
          </w:rPr>
          <w:t>6.5</w:t>
        </w:r>
      </w:hyperlink>
      <w:r w:rsidRPr="00F623B3">
        <w:rPr>
          <w:rFonts w:ascii="Times New Roman" w:eastAsia="Times New Roman" w:hAnsi="Times New Roman" w:cs="Times New Roman"/>
          <w:sz w:val="24"/>
          <w:szCs w:val="24"/>
          <w:lang w:eastAsia="ru-RU"/>
        </w:rPr>
        <w:t xml:space="preserve"> настоящего раздела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26.3 Собственник помещения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w:t>
      </w:r>
      <w:proofErr w:type="gramEnd"/>
      <w:r w:rsidRPr="00F623B3">
        <w:rPr>
          <w:rFonts w:ascii="Times New Roman" w:eastAsia="Times New Roman" w:hAnsi="Times New Roman" w:cs="Times New Roman"/>
          <w:sz w:val="24"/>
          <w:szCs w:val="24"/>
          <w:lang w:eastAsia="ru-RU"/>
        </w:rPr>
        <w:t xml:space="preserve">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                                                           </w:t>
      </w:r>
    </w:p>
    <w:sectPr w:rsidR="006E7E95" w:rsidRPr="006E7E95" w:rsidSect="009415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642"/>
    <w:multiLevelType w:val="hybridMultilevel"/>
    <w:tmpl w:val="2D8EE6A6"/>
    <w:lvl w:ilvl="0" w:tplc="F1C84E92">
      <w:start w:val="6"/>
      <w:numFmt w:val="decimal"/>
      <w:lvlText w:val="%1."/>
      <w:lvlJc w:val="left"/>
      <w:pPr>
        <w:tabs>
          <w:tab w:val="num" w:pos="900"/>
        </w:tabs>
        <w:ind w:left="900" w:hanging="360"/>
      </w:pPr>
      <w:rPr>
        <w:rFonts w:hint="default"/>
      </w:rPr>
    </w:lvl>
    <w:lvl w:ilvl="1" w:tplc="B44C52BE">
      <w:numFmt w:val="none"/>
      <w:lvlText w:val=""/>
      <w:lvlJc w:val="left"/>
      <w:pPr>
        <w:tabs>
          <w:tab w:val="num" w:pos="360"/>
        </w:tabs>
      </w:pPr>
    </w:lvl>
    <w:lvl w:ilvl="2" w:tplc="B92694EE">
      <w:numFmt w:val="none"/>
      <w:lvlText w:val=""/>
      <w:lvlJc w:val="left"/>
      <w:pPr>
        <w:tabs>
          <w:tab w:val="num" w:pos="360"/>
        </w:tabs>
      </w:pPr>
    </w:lvl>
    <w:lvl w:ilvl="3" w:tplc="D4FC4530">
      <w:numFmt w:val="none"/>
      <w:lvlText w:val=""/>
      <w:lvlJc w:val="left"/>
      <w:pPr>
        <w:tabs>
          <w:tab w:val="num" w:pos="360"/>
        </w:tabs>
      </w:pPr>
    </w:lvl>
    <w:lvl w:ilvl="4" w:tplc="8E5E2036">
      <w:numFmt w:val="none"/>
      <w:lvlText w:val=""/>
      <w:lvlJc w:val="left"/>
      <w:pPr>
        <w:tabs>
          <w:tab w:val="num" w:pos="360"/>
        </w:tabs>
      </w:pPr>
    </w:lvl>
    <w:lvl w:ilvl="5" w:tplc="17009FB4">
      <w:numFmt w:val="none"/>
      <w:lvlText w:val=""/>
      <w:lvlJc w:val="left"/>
      <w:pPr>
        <w:tabs>
          <w:tab w:val="num" w:pos="360"/>
        </w:tabs>
      </w:pPr>
    </w:lvl>
    <w:lvl w:ilvl="6" w:tplc="2272E0E0">
      <w:numFmt w:val="none"/>
      <w:lvlText w:val=""/>
      <w:lvlJc w:val="left"/>
      <w:pPr>
        <w:tabs>
          <w:tab w:val="num" w:pos="360"/>
        </w:tabs>
      </w:pPr>
    </w:lvl>
    <w:lvl w:ilvl="7" w:tplc="90709C98">
      <w:numFmt w:val="none"/>
      <w:lvlText w:val=""/>
      <w:lvlJc w:val="left"/>
      <w:pPr>
        <w:tabs>
          <w:tab w:val="num" w:pos="360"/>
        </w:tabs>
      </w:pPr>
    </w:lvl>
    <w:lvl w:ilvl="8" w:tplc="FEEAD9D2">
      <w:numFmt w:val="none"/>
      <w:lvlText w:val=""/>
      <w:lvlJc w:val="left"/>
      <w:pPr>
        <w:tabs>
          <w:tab w:val="num" w:pos="360"/>
        </w:tabs>
      </w:pPr>
    </w:lvl>
  </w:abstractNum>
  <w:abstractNum w:abstractNumId="1">
    <w:nsid w:val="306E2A30"/>
    <w:multiLevelType w:val="hybridMultilevel"/>
    <w:tmpl w:val="D0AC058A"/>
    <w:lvl w:ilvl="0" w:tplc="BCA455DE">
      <w:start w:val="17"/>
      <w:numFmt w:val="decimal"/>
      <w:lvlText w:val="%1."/>
      <w:lvlJc w:val="left"/>
      <w:pPr>
        <w:tabs>
          <w:tab w:val="num" w:pos="720"/>
        </w:tabs>
        <w:ind w:left="720" w:hanging="360"/>
      </w:pPr>
      <w:rPr>
        <w:rFonts w:hint="default"/>
      </w:rPr>
    </w:lvl>
    <w:lvl w:ilvl="1" w:tplc="9924A6A2">
      <w:numFmt w:val="none"/>
      <w:lvlText w:val=""/>
      <w:lvlJc w:val="left"/>
      <w:pPr>
        <w:tabs>
          <w:tab w:val="num" w:pos="360"/>
        </w:tabs>
      </w:pPr>
    </w:lvl>
    <w:lvl w:ilvl="2" w:tplc="30C09E3E">
      <w:numFmt w:val="none"/>
      <w:lvlText w:val=""/>
      <w:lvlJc w:val="left"/>
      <w:pPr>
        <w:tabs>
          <w:tab w:val="num" w:pos="360"/>
        </w:tabs>
      </w:pPr>
    </w:lvl>
    <w:lvl w:ilvl="3" w:tplc="20F47A60">
      <w:numFmt w:val="none"/>
      <w:lvlText w:val=""/>
      <w:lvlJc w:val="left"/>
      <w:pPr>
        <w:tabs>
          <w:tab w:val="num" w:pos="360"/>
        </w:tabs>
      </w:pPr>
    </w:lvl>
    <w:lvl w:ilvl="4" w:tplc="1C16D122">
      <w:numFmt w:val="none"/>
      <w:lvlText w:val=""/>
      <w:lvlJc w:val="left"/>
      <w:pPr>
        <w:tabs>
          <w:tab w:val="num" w:pos="360"/>
        </w:tabs>
      </w:pPr>
    </w:lvl>
    <w:lvl w:ilvl="5" w:tplc="BF3E64D2">
      <w:numFmt w:val="none"/>
      <w:lvlText w:val=""/>
      <w:lvlJc w:val="left"/>
      <w:pPr>
        <w:tabs>
          <w:tab w:val="num" w:pos="360"/>
        </w:tabs>
      </w:pPr>
    </w:lvl>
    <w:lvl w:ilvl="6" w:tplc="59F6A0BA">
      <w:numFmt w:val="none"/>
      <w:lvlText w:val=""/>
      <w:lvlJc w:val="left"/>
      <w:pPr>
        <w:tabs>
          <w:tab w:val="num" w:pos="360"/>
        </w:tabs>
      </w:pPr>
    </w:lvl>
    <w:lvl w:ilvl="7" w:tplc="68BED2EC">
      <w:numFmt w:val="none"/>
      <w:lvlText w:val=""/>
      <w:lvlJc w:val="left"/>
      <w:pPr>
        <w:tabs>
          <w:tab w:val="num" w:pos="360"/>
        </w:tabs>
      </w:pPr>
    </w:lvl>
    <w:lvl w:ilvl="8" w:tplc="4E547046">
      <w:numFmt w:val="none"/>
      <w:lvlText w:val=""/>
      <w:lvlJc w:val="left"/>
      <w:pPr>
        <w:tabs>
          <w:tab w:val="num" w:pos="360"/>
        </w:tabs>
      </w:pPr>
    </w:lvl>
  </w:abstractNum>
  <w:abstractNum w:abstractNumId="2">
    <w:nsid w:val="44751250"/>
    <w:multiLevelType w:val="multilevel"/>
    <w:tmpl w:val="7CAEAC20"/>
    <w:lvl w:ilvl="0">
      <w:start w:val="6"/>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738037A0"/>
    <w:multiLevelType w:val="multilevel"/>
    <w:tmpl w:val="4AE83E2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37"/>
    <w:rsid w:val="000915D9"/>
    <w:rsid w:val="001014C4"/>
    <w:rsid w:val="003445EC"/>
    <w:rsid w:val="00452D45"/>
    <w:rsid w:val="004769A9"/>
    <w:rsid w:val="00535AB3"/>
    <w:rsid w:val="00597F90"/>
    <w:rsid w:val="005C3B02"/>
    <w:rsid w:val="005C7AC5"/>
    <w:rsid w:val="006E7E95"/>
    <w:rsid w:val="00941545"/>
    <w:rsid w:val="00943C82"/>
    <w:rsid w:val="00964F6F"/>
    <w:rsid w:val="00A26A37"/>
    <w:rsid w:val="00A6251F"/>
    <w:rsid w:val="00AC3FB8"/>
    <w:rsid w:val="00B108C9"/>
    <w:rsid w:val="00C9719B"/>
    <w:rsid w:val="00CC4414"/>
    <w:rsid w:val="00F6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4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915D9"/>
    <w:rPr>
      <w:color w:val="0000FF" w:themeColor="hyperlink"/>
      <w:u w:val="single"/>
    </w:rPr>
  </w:style>
  <w:style w:type="paragraph" w:styleId="a5">
    <w:name w:val="Balloon Text"/>
    <w:basedOn w:val="a"/>
    <w:link w:val="a6"/>
    <w:uiPriority w:val="99"/>
    <w:semiHidden/>
    <w:unhideWhenUsed/>
    <w:rsid w:val="005C7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4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915D9"/>
    <w:rPr>
      <w:color w:val="0000FF" w:themeColor="hyperlink"/>
      <w:u w:val="single"/>
    </w:rPr>
  </w:style>
  <w:style w:type="paragraph" w:styleId="a5">
    <w:name w:val="Balloon Text"/>
    <w:basedOn w:val="a"/>
    <w:link w:val="a6"/>
    <w:uiPriority w:val="99"/>
    <w:semiHidden/>
    <w:unhideWhenUsed/>
    <w:rsid w:val="005C7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46596442080A41741091834F84C32FDC630DFECA0993FB7D53D82B9D0189B518FD0B46ADCC1D4CT9qDJ" TargetMode="External"/><Relationship Id="rId3" Type="http://schemas.microsoft.com/office/2007/relationships/stylesWithEffects" Target="stylesWithEffects.xml"/><Relationship Id="rId7" Type="http://schemas.openxmlformats.org/officeDocument/2006/relationships/hyperlink" Target="consultantplus://offline/ref=C133A6A5FC80EA99237C185B9356279F392CAC201D0997BD4381F183D5B2BB1F1130086EDC72889DM2V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8348</Words>
  <Characters>47588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buluiselsovet@mail.ru</dc:creator>
  <cp:lastModifiedBy>User</cp:lastModifiedBy>
  <cp:revision>3</cp:revision>
  <cp:lastPrinted>2025-02-26T08:35:00Z</cp:lastPrinted>
  <dcterms:created xsi:type="dcterms:W3CDTF">2025-02-26T08:35:00Z</dcterms:created>
  <dcterms:modified xsi:type="dcterms:W3CDTF">2025-02-26T08:36:00Z</dcterms:modified>
</cp:coreProperties>
</file>